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145F9A">
      <w:pPr>
        <w:pStyle w:val="14"/>
        <w:tabs>
          <w:tab w:val="right" w:leader="dot" w:pos="8306"/>
        </w:tabs>
        <w:spacing w:after="0" w:line="560" w:lineRule="exact"/>
        <w:jc w:val="both"/>
        <w:rPr>
          <w:rFonts w:hint="eastAsia" w:ascii="Times New Roman" w:hAnsi="Times New Roman" w:eastAsia="方正小标宋简体" w:cs="Times New Roman"/>
          <w:b/>
          <w:bCs/>
          <w:color w:val="auto"/>
          <w:kern w:val="2"/>
          <w:sz w:val="36"/>
          <w:szCs w:val="36"/>
          <w:highlight w:val="none"/>
          <w:lang w:val="en-US" w:eastAsia="zh-CN" w:bidi="ar-SA"/>
        </w:rPr>
      </w:pPr>
      <w:bookmarkStart w:id="0" w:name="_Toc1247980026_WPSOffice_Level1"/>
    </w:p>
    <w:p w14:paraId="58C47B7E">
      <w:pPr>
        <w:pStyle w:val="14"/>
        <w:tabs>
          <w:tab w:val="right" w:leader="dot" w:pos="8306"/>
        </w:tabs>
        <w:spacing w:after="0" w:line="560" w:lineRule="exact"/>
        <w:jc w:val="both"/>
        <w:rPr>
          <w:rFonts w:hint="eastAsia" w:ascii="Times New Roman" w:hAnsi="Times New Roman" w:eastAsia="方正小标宋简体" w:cs="Times New Roman"/>
          <w:b/>
          <w:bCs/>
          <w:color w:val="auto"/>
          <w:kern w:val="2"/>
          <w:sz w:val="36"/>
          <w:szCs w:val="36"/>
          <w:highlight w:val="none"/>
          <w:lang w:val="en-US" w:eastAsia="zh-CN" w:bidi="ar-SA"/>
        </w:rPr>
      </w:pPr>
    </w:p>
    <w:p w14:paraId="589B99BE">
      <w:pPr>
        <w:pStyle w:val="14"/>
        <w:tabs>
          <w:tab w:val="right" w:leader="dot" w:pos="8306"/>
        </w:tabs>
        <w:spacing w:after="0" w:line="560" w:lineRule="exact"/>
        <w:jc w:val="center"/>
        <w:rPr>
          <w:rFonts w:hint="default" w:ascii="Times New Roman" w:hAnsi="Times New Roman" w:eastAsia="方正小标宋简体" w:cs="Times New Roman"/>
          <w:b/>
          <w:bCs/>
          <w:color w:val="auto"/>
          <w:kern w:val="2"/>
          <w:sz w:val="36"/>
          <w:szCs w:val="36"/>
          <w:highlight w:val="none"/>
          <w:lang w:val="en-US" w:eastAsia="zh-CN" w:bidi="ar-SA"/>
        </w:rPr>
      </w:pPr>
      <w:bookmarkStart w:id="75" w:name="_GoBack"/>
      <w:r>
        <w:rPr>
          <w:rFonts w:hint="eastAsia" w:ascii="Times New Roman" w:hAnsi="Times New Roman" w:eastAsia="方正小标宋简体" w:cs="Times New Roman"/>
          <w:b/>
          <w:bCs/>
          <w:color w:val="auto"/>
          <w:kern w:val="2"/>
          <w:sz w:val="36"/>
          <w:szCs w:val="36"/>
          <w:highlight w:val="none"/>
          <w:lang w:val="en-US" w:eastAsia="zh-CN" w:bidi="ar-SA"/>
        </w:rPr>
        <w:t>Annual Report of the Intellectual Property Court of the Supreme People</w:t>
      </w:r>
      <w:r>
        <w:rPr>
          <w:rFonts w:hint="default" w:ascii="Times New Roman" w:hAnsi="Times New Roman" w:eastAsia="方正小标宋简体" w:cs="Times New Roman"/>
          <w:b/>
          <w:bCs/>
          <w:color w:val="auto"/>
          <w:kern w:val="2"/>
          <w:sz w:val="36"/>
          <w:szCs w:val="36"/>
          <w:highlight w:val="none"/>
          <w:lang w:val="en-US" w:eastAsia="zh-CN" w:bidi="ar-SA"/>
        </w:rPr>
        <w:t>’</w:t>
      </w:r>
      <w:r>
        <w:rPr>
          <w:rFonts w:hint="eastAsia" w:ascii="Times New Roman" w:hAnsi="Times New Roman" w:eastAsia="方正小标宋简体" w:cs="Times New Roman"/>
          <w:b/>
          <w:bCs/>
          <w:color w:val="auto"/>
          <w:kern w:val="2"/>
          <w:sz w:val="36"/>
          <w:szCs w:val="36"/>
          <w:highlight w:val="none"/>
          <w:lang w:val="en-US" w:eastAsia="zh-CN" w:bidi="ar-SA"/>
        </w:rPr>
        <w:t>s Court</w:t>
      </w:r>
    </w:p>
    <w:p w14:paraId="4C437A1B">
      <w:pPr>
        <w:pStyle w:val="14"/>
        <w:tabs>
          <w:tab w:val="right" w:leader="dot" w:pos="8306"/>
        </w:tabs>
        <w:spacing w:after="0" w:line="560" w:lineRule="exact"/>
        <w:jc w:val="center"/>
        <w:rPr>
          <w:rFonts w:hint="default" w:ascii="Times New Roman" w:hAnsi="Times New Roman" w:eastAsia="方正小标宋简体" w:cs="Times New Roman"/>
          <w:b/>
          <w:bCs/>
          <w:color w:val="auto"/>
          <w:kern w:val="2"/>
          <w:sz w:val="36"/>
          <w:szCs w:val="36"/>
          <w:highlight w:val="none"/>
          <w:lang w:val="en-US" w:eastAsia="zh-CN" w:bidi="ar-SA"/>
        </w:rPr>
      </w:pPr>
      <w:r>
        <w:rPr>
          <w:rFonts w:hint="eastAsia" w:ascii="Times New Roman" w:hAnsi="Times New Roman" w:eastAsia="方正小标宋简体" w:cs="Times New Roman"/>
          <w:b/>
          <w:bCs/>
          <w:color w:val="auto"/>
          <w:kern w:val="2"/>
          <w:sz w:val="36"/>
          <w:szCs w:val="36"/>
          <w:highlight w:val="none"/>
          <w:lang w:val="en-US" w:eastAsia="zh-CN" w:bidi="ar-SA"/>
        </w:rPr>
        <w:t>(2024)</w:t>
      </w:r>
    </w:p>
    <w:bookmarkEnd w:id="75"/>
    <w:p w14:paraId="29C9DDDC">
      <w:pPr>
        <w:pStyle w:val="14"/>
        <w:tabs>
          <w:tab w:val="right" w:leader="dot" w:pos="8306"/>
        </w:tabs>
        <w:spacing w:after="0" w:line="560" w:lineRule="exact"/>
        <w:jc w:val="both"/>
        <w:rPr>
          <w:rFonts w:ascii="Arial" w:hAnsi="Arial" w:eastAsia="等线" w:cs="Arial"/>
          <w:sz w:val="32"/>
          <w:szCs w:val="32"/>
          <w:highlight w:val="none"/>
        </w:rPr>
      </w:pPr>
    </w:p>
    <w:p w14:paraId="5E042C4A">
      <w:pPr>
        <w:pStyle w:val="14"/>
        <w:tabs>
          <w:tab w:val="right" w:leader="dot" w:pos="8306"/>
        </w:tabs>
        <w:spacing w:after="0" w:line="560" w:lineRule="exact"/>
        <w:jc w:val="both"/>
        <w:rPr>
          <w:rFonts w:ascii="Arial" w:hAnsi="Arial" w:eastAsia="等线" w:cs="Arial"/>
          <w:sz w:val="32"/>
          <w:szCs w:val="32"/>
          <w:highlight w:val="none"/>
        </w:rPr>
      </w:pPr>
    </w:p>
    <w:p w14:paraId="1AAE36E9">
      <w:pPr>
        <w:pStyle w:val="14"/>
        <w:tabs>
          <w:tab w:val="right" w:leader="dot" w:pos="8306"/>
        </w:tabs>
        <w:spacing w:after="0" w:line="560" w:lineRule="exact"/>
        <w:jc w:val="both"/>
        <w:rPr>
          <w:rFonts w:ascii="Arial" w:hAnsi="Arial" w:eastAsia="等线" w:cs="Arial"/>
          <w:sz w:val="32"/>
          <w:szCs w:val="32"/>
          <w:highlight w:val="none"/>
        </w:rPr>
      </w:pPr>
    </w:p>
    <w:p w14:paraId="65111238">
      <w:pPr>
        <w:pStyle w:val="14"/>
        <w:tabs>
          <w:tab w:val="right" w:leader="dot" w:pos="8306"/>
        </w:tabs>
        <w:spacing w:after="0" w:line="560" w:lineRule="exact"/>
        <w:jc w:val="center"/>
        <w:rPr>
          <w:rFonts w:hint="default" w:ascii="Arial" w:hAnsi="Arial" w:eastAsia="等线" w:cs="Arial"/>
          <w:sz w:val="32"/>
          <w:szCs w:val="32"/>
          <w:highlight w:val="none"/>
          <w:lang w:val="en-US" w:eastAsia="zh-CN"/>
        </w:rPr>
      </w:pPr>
      <w:r>
        <w:rPr>
          <w:rFonts w:hint="default" w:ascii="Times New Roman" w:hAnsi="Times New Roman" w:eastAsia="宋体" w:cs="Times New Roman"/>
          <w:color w:val="000000"/>
          <w:kern w:val="2"/>
          <w:sz w:val="24"/>
          <w:szCs w:val="24"/>
          <w:highlight w:val="none"/>
          <w:lang w:val="en-US" w:eastAsia="zh-CN" w:bidi="ar-SA"/>
        </w:rPr>
        <w:drawing>
          <wp:anchor distT="0" distB="0" distL="114300" distR="114300" simplePos="0" relativeHeight="251659264" behindDoc="0" locked="0" layoutInCell="1" allowOverlap="1">
            <wp:simplePos x="0" y="0"/>
            <wp:positionH relativeFrom="column">
              <wp:posOffset>1558925</wp:posOffset>
            </wp:positionH>
            <wp:positionV relativeFrom="paragraph">
              <wp:posOffset>104140</wp:posOffset>
            </wp:positionV>
            <wp:extent cx="2137410" cy="2504440"/>
            <wp:effectExtent l="0" t="0" r="8890" b="10160"/>
            <wp:wrapTopAndBottom/>
            <wp:docPr id="1" name="图片 98" descr="微信图片_2024040216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8" descr="微信图片_20240402165553"/>
                    <pic:cNvPicPr>
                      <a:picLocks noChangeAspect="1"/>
                    </pic:cNvPicPr>
                  </pic:nvPicPr>
                  <pic:blipFill>
                    <a:blip r:embed="rId12"/>
                    <a:stretch>
                      <a:fillRect/>
                    </a:stretch>
                  </pic:blipFill>
                  <pic:spPr>
                    <a:xfrm>
                      <a:off x="0" y="0"/>
                      <a:ext cx="2137410" cy="2504440"/>
                    </a:xfrm>
                    <a:prstGeom prst="rect">
                      <a:avLst/>
                    </a:prstGeom>
                    <a:noFill/>
                    <a:ln>
                      <a:noFill/>
                    </a:ln>
                  </pic:spPr>
                </pic:pic>
              </a:graphicData>
            </a:graphic>
          </wp:anchor>
        </w:drawing>
      </w:r>
      <w:r>
        <w:rPr>
          <w:rFonts w:hint="default" w:ascii="Arial" w:hAnsi="Arial" w:eastAsia="等线" w:cs="Arial"/>
          <w:sz w:val="32"/>
          <w:szCs w:val="32"/>
          <w:highlight w:val="none"/>
          <w:lang w:val="en-US" w:eastAsia="zh-CN"/>
        </w:rPr>
        <w:t xml:space="preserve"> </w:t>
      </w:r>
    </w:p>
    <w:p w14:paraId="48CF0D61">
      <w:pPr>
        <w:pStyle w:val="14"/>
        <w:tabs>
          <w:tab w:val="right" w:leader="dot" w:pos="8306"/>
        </w:tabs>
        <w:spacing w:after="0" w:line="560" w:lineRule="exact"/>
        <w:jc w:val="center"/>
        <w:rPr>
          <w:rFonts w:ascii="Arial" w:hAnsi="Arial" w:eastAsia="等线" w:cs="Arial"/>
          <w:sz w:val="32"/>
          <w:szCs w:val="32"/>
          <w:highlight w:val="none"/>
        </w:rPr>
      </w:pPr>
    </w:p>
    <w:p w14:paraId="196F01D3">
      <w:pPr>
        <w:pStyle w:val="14"/>
        <w:tabs>
          <w:tab w:val="right" w:leader="dot" w:pos="8306"/>
        </w:tabs>
        <w:spacing w:after="0" w:line="560" w:lineRule="exact"/>
        <w:jc w:val="center"/>
        <w:rPr>
          <w:rFonts w:ascii="Arial" w:hAnsi="Arial" w:eastAsia="等线" w:cs="Arial"/>
          <w:sz w:val="32"/>
          <w:szCs w:val="32"/>
          <w:highlight w:val="none"/>
        </w:rPr>
      </w:pPr>
    </w:p>
    <w:p w14:paraId="71DE8B14">
      <w:pPr>
        <w:pStyle w:val="14"/>
        <w:tabs>
          <w:tab w:val="right" w:leader="dot" w:pos="8306"/>
        </w:tabs>
        <w:spacing w:after="0" w:line="560" w:lineRule="exact"/>
        <w:jc w:val="both"/>
        <w:rPr>
          <w:rFonts w:ascii="Arial" w:hAnsi="Arial" w:eastAsia="等线" w:cs="Arial"/>
          <w:sz w:val="32"/>
          <w:szCs w:val="32"/>
          <w:highlight w:val="none"/>
        </w:rPr>
      </w:pPr>
    </w:p>
    <w:p w14:paraId="6F7C5A95">
      <w:pPr>
        <w:pStyle w:val="14"/>
        <w:tabs>
          <w:tab w:val="right" w:leader="dot" w:pos="8306"/>
        </w:tabs>
        <w:spacing w:after="0" w:line="560" w:lineRule="exact"/>
        <w:jc w:val="center"/>
        <w:rPr>
          <w:rFonts w:ascii="Arial" w:hAnsi="Arial" w:eastAsia="等线" w:cs="Arial"/>
          <w:sz w:val="32"/>
          <w:szCs w:val="32"/>
          <w:highlight w:val="none"/>
        </w:rPr>
      </w:pPr>
    </w:p>
    <w:p w14:paraId="72784B24">
      <w:pPr>
        <w:pStyle w:val="14"/>
        <w:tabs>
          <w:tab w:val="right" w:leader="dot" w:pos="8306"/>
        </w:tabs>
        <w:spacing w:after="0" w:line="560" w:lineRule="exact"/>
        <w:jc w:val="center"/>
        <w:rPr>
          <w:rFonts w:hint="default" w:ascii="Times New Roman" w:hAnsi="Times New Roman" w:eastAsia="楷体_GB2312" w:cs="Times New Roman"/>
          <w:color w:val="000000"/>
          <w:kern w:val="2"/>
          <w:sz w:val="32"/>
          <w:szCs w:val="32"/>
          <w:highlight w:val="none"/>
          <w:lang w:val="en-US" w:eastAsia="zh-CN" w:bidi="ar-SA"/>
        </w:rPr>
      </w:pPr>
      <w:r>
        <w:rPr>
          <w:rFonts w:hint="eastAsia" w:ascii="Times New Roman" w:hAnsi="Times New Roman" w:eastAsia="楷体_GB2312" w:cs="Times New Roman"/>
          <w:color w:val="000000"/>
          <w:kern w:val="2"/>
          <w:sz w:val="32"/>
          <w:szCs w:val="32"/>
          <w:highlight w:val="none"/>
          <w:lang w:val="en-US" w:eastAsia="zh-CN" w:bidi="ar-SA"/>
        </w:rPr>
        <w:t>The Intellectual Property Court of the Supreme People</w:t>
      </w:r>
      <w:r>
        <w:rPr>
          <w:rFonts w:hint="default" w:ascii="Times New Roman" w:hAnsi="Times New Roman" w:eastAsia="楷体_GB2312" w:cs="Times New Roman"/>
          <w:color w:val="000000"/>
          <w:kern w:val="2"/>
          <w:sz w:val="32"/>
          <w:szCs w:val="32"/>
          <w:highlight w:val="none"/>
          <w:lang w:val="en-US" w:eastAsia="zh-CN" w:bidi="ar-SA"/>
        </w:rPr>
        <w:t>’</w:t>
      </w:r>
      <w:r>
        <w:rPr>
          <w:rFonts w:hint="eastAsia" w:ascii="Times New Roman" w:hAnsi="Times New Roman" w:eastAsia="楷体_GB2312" w:cs="Times New Roman"/>
          <w:color w:val="000000"/>
          <w:kern w:val="2"/>
          <w:sz w:val="32"/>
          <w:szCs w:val="32"/>
          <w:highlight w:val="none"/>
          <w:lang w:val="en-US" w:eastAsia="zh-CN" w:bidi="ar-SA"/>
        </w:rPr>
        <w:t>s Court</w:t>
      </w:r>
    </w:p>
    <w:p w14:paraId="2D0069DA">
      <w:pPr>
        <w:pStyle w:val="14"/>
        <w:tabs>
          <w:tab w:val="right" w:leader="dot" w:pos="8306"/>
        </w:tabs>
        <w:spacing w:after="0" w:line="560" w:lineRule="exact"/>
        <w:jc w:val="center"/>
        <w:rPr>
          <w:rFonts w:hint="default" w:ascii="Times New Roman" w:hAnsi="Times New Roman" w:eastAsia="楷体_GB2312" w:cs="Times New Roman"/>
          <w:color w:val="000000"/>
          <w:kern w:val="2"/>
          <w:sz w:val="32"/>
          <w:szCs w:val="32"/>
          <w:highlight w:val="none"/>
          <w:lang w:val="en-US" w:eastAsia="zh-CN" w:bidi="ar-SA"/>
        </w:rPr>
        <w:sectPr>
          <w:footerReference r:id="rId4" w:type="default"/>
          <w:pgSz w:w="11906" w:h="16838"/>
          <w:pgMar w:top="1440" w:right="1800" w:bottom="1440" w:left="1800" w:header="851" w:footer="992" w:gutter="0"/>
          <w:pgNumType w:fmt="numberInDash" w:start="1"/>
          <w:cols w:space="720" w:num="1"/>
          <w:docGrid w:type="lines" w:linePitch="312" w:charSpace="0"/>
        </w:sectPr>
      </w:pPr>
    </w:p>
    <w:p w14:paraId="37FD5319">
      <w:pPr>
        <w:pStyle w:val="14"/>
        <w:tabs>
          <w:tab w:val="right" w:leader="dot" w:pos="8306"/>
        </w:tabs>
        <w:spacing w:after="0" w:line="560" w:lineRule="exact"/>
        <w:jc w:val="center"/>
        <w:rPr>
          <w:rFonts w:ascii="Arial" w:hAnsi="Arial" w:cs="Arial"/>
          <w:sz w:val="32"/>
          <w:szCs w:val="32"/>
          <w:highlight w:val="none"/>
        </w:rPr>
      </w:pPr>
      <w:r>
        <w:rPr>
          <w:rFonts w:hint="default" w:ascii="Times New Roman" w:hAnsi="Times New Roman" w:eastAsia="等线" w:cs="Times New Roman"/>
          <w:b/>
          <w:bCs/>
          <w:sz w:val="36"/>
          <w:szCs w:val="36"/>
          <w:highlight w:val="none"/>
        </w:rPr>
        <w:t>Contents</w:t>
      </w:r>
    </w:p>
    <w:p w14:paraId="3036C5B8">
      <w:pPr>
        <w:pStyle w:val="7"/>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TOC \o "1-3" \h \z \u </w:instrText>
      </w:r>
      <w:r>
        <w:rPr>
          <w:rFonts w:hint="default" w:ascii="Times New Roman" w:hAnsi="Times New Roman" w:cs="Times New Roman"/>
          <w:sz w:val="24"/>
          <w:szCs w:val="24"/>
          <w:highlight w:val="none"/>
        </w:rPr>
        <w:fldChar w:fldCharType="separate"/>
      </w:r>
      <w:r>
        <w:rPr>
          <w:rFonts w:hint="default" w:ascii="Times New Roman" w:hAnsi="Times New Roman" w:eastAsia="等线" w:cs="Times New Roman"/>
          <w:b/>
          <w:bCs/>
          <w:sz w:val="24"/>
          <w:szCs w:val="24"/>
          <w:highlight w:val="none"/>
          <w:lang w:val="en-US"/>
        </w:rPr>
        <w:fldChar w:fldCharType="begin"/>
      </w:r>
      <w:r>
        <w:rPr>
          <w:rFonts w:hint="default" w:ascii="Times New Roman" w:hAnsi="Times New Roman" w:eastAsia="等线" w:cs="Times New Roman"/>
          <w:b/>
          <w:bCs/>
          <w:sz w:val="24"/>
          <w:szCs w:val="24"/>
          <w:highlight w:val="none"/>
          <w:lang w:val="en-US"/>
        </w:rPr>
        <w:instrText xml:space="preserve"> HYPERLINK \l _Toc32999812 </w:instrText>
      </w:r>
      <w:r>
        <w:rPr>
          <w:rFonts w:hint="default" w:ascii="Times New Roman" w:hAnsi="Times New Roman" w:eastAsia="等线" w:cs="Times New Roman"/>
          <w:b/>
          <w:bCs/>
          <w:sz w:val="24"/>
          <w:szCs w:val="24"/>
          <w:highlight w:val="none"/>
          <w:lang w:val="en-US"/>
        </w:rPr>
        <w:fldChar w:fldCharType="separate"/>
      </w:r>
      <w:r>
        <w:rPr>
          <w:rFonts w:hint="default" w:ascii="Times New Roman" w:hAnsi="Times New Roman" w:eastAsia="Arial" w:cs="Times New Roman"/>
          <w:b/>
          <w:bCs/>
          <w:sz w:val="24"/>
          <w:szCs w:val="24"/>
          <w:highlight w:val="none"/>
        </w:rPr>
        <w:t>Preface</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_Toc32999812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1</w:t>
      </w:r>
      <w:r>
        <w:rPr>
          <w:rFonts w:hint="default" w:ascii="Times New Roman" w:hAnsi="Times New Roman" w:cs="Times New Roman"/>
          <w:b/>
          <w:bCs/>
          <w:sz w:val="24"/>
          <w:szCs w:val="24"/>
        </w:rPr>
        <w:fldChar w:fldCharType="end"/>
      </w:r>
      <w:r>
        <w:rPr>
          <w:rFonts w:hint="default" w:ascii="Times New Roman" w:hAnsi="Times New Roman" w:eastAsia="等线" w:cs="Times New Roman"/>
          <w:b/>
          <w:bCs/>
          <w:sz w:val="24"/>
          <w:szCs w:val="24"/>
          <w:highlight w:val="none"/>
          <w:lang w:val="en-US"/>
        </w:rPr>
        <w:fldChar w:fldCharType="end"/>
      </w:r>
    </w:p>
    <w:p w14:paraId="0EDDD383">
      <w:pPr>
        <w:pStyle w:val="7"/>
        <w:tabs>
          <w:tab w:val="right" w:leader="dot" w:pos="8306"/>
        </w:tabs>
        <w:rPr>
          <w:rFonts w:hint="default" w:ascii="Times New Roman" w:hAnsi="Times New Roman" w:cs="Times New Roman"/>
          <w:b/>
          <w:bCs/>
          <w:sz w:val="24"/>
          <w:szCs w:val="24"/>
        </w:rPr>
      </w:pPr>
      <w:r>
        <w:rPr>
          <w:rFonts w:hint="default" w:ascii="Times New Roman" w:hAnsi="Times New Roman" w:eastAsia="等线" w:cs="Times New Roman"/>
          <w:b/>
          <w:bCs/>
          <w:sz w:val="24"/>
          <w:szCs w:val="24"/>
          <w:highlight w:val="none"/>
          <w:lang w:val="en-US"/>
        </w:rPr>
        <w:fldChar w:fldCharType="begin"/>
      </w:r>
      <w:r>
        <w:rPr>
          <w:rFonts w:hint="default" w:ascii="Times New Roman" w:hAnsi="Times New Roman" w:eastAsia="等线" w:cs="Times New Roman"/>
          <w:b/>
          <w:bCs/>
          <w:sz w:val="24"/>
          <w:szCs w:val="24"/>
          <w:highlight w:val="none"/>
          <w:lang w:val="en-US"/>
        </w:rPr>
        <w:instrText xml:space="preserve"> HYPERLINK \l _Toc542791300 </w:instrText>
      </w:r>
      <w:r>
        <w:rPr>
          <w:rFonts w:hint="default" w:ascii="Times New Roman" w:hAnsi="Times New Roman" w:eastAsia="等线" w:cs="Times New Roman"/>
          <w:b/>
          <w:bCs/>
          <w:sz w:val="24"/>
          <w:szCs w:val="24"/>
          <w:highlight w:val="none"/>
          <w:lang w:val="en-US"/>
        </w:rPr>
        <w:fldChar w:fldCharType="separate"/>
      </w:r>
      <w:r>
        <w:rPr>
          <w:rFonts w:hint="default" w:ascii="Times New Roman" w:hAnsi="Times New Roman" w:eastAsia="Arial" w:cs="Times New Roman"/>
          <w:b/>
          <w:bCs/>
          <w:sz w:val="24"/>
          <w:szCs w:val="24"/>
          <w:highlight w:val="none"/>
        </w:rPr>
        <w:t xml:space="preserve">I. Enhancing judicial protection of sci-tech innovation to </w:t>
      </w:r>
      <w:r>
        <w:rPr>
          <w:rFonts w:hint="default" w:ascii="Times New Roman" w:hAnsi="Times New Roman" w:eastAsia="宋体" w:cs="Times New Roman"/>
          <w:b/>
          <w:bCs/>
          <w:sz w:val="24"/>
          <w:szCs w:val="24"/>
          <w:highlight w:val="none"/>
          <w:lang w:val="en-US" w:eastAsia="zh-CN"/>
        </w:rPr>
        <w:t>support</w:t>
      </w:r>
      <w:r>
        <w:rPr>
          <w:rFonts w:hint="default" w:ascii="Times New Roman" w:hAnsi="Times New Roman" w:eastAsia="Arial" w:cs="Times New Roman"/>
          <w:b/>
          <w:bCs/>
          <w:sz w:val="24"/>
          <w:szCs w:val="24"/>
          <w:highlight w:val="none"/>
        </w:rPr>
        <w:t xml:space="preserve"> development of new</w:t>
      </w:r>
      <w:r>
        <w:rPr>
          <w:rFonts w:hint="default" w:ascii="Times New Roman" w:hAnsi="Times New Roman" w:eastAsia="宋体" w:cs="Times New Roman"/>
          <w:b/>
          <w:bCs/>
          <w:sz w:val="24"/>
          <w:szCs w:val="24"/>
          <w:highlight w:val="none"/>
          <w:lang w:val="en-US" w:eastAsia="zh-CN"/>
        </w:rPr>
        <w:t>-</w:t>
      </w:r>
      <w:r>
        <w:rPr>
          <w:rFonts w:hint="default" w:ascii="Times New Roman" w:hAnsi="Times New Roman" w:eastAsia="Arial" w:cs="Times New Roman"/>
          <w:b/>
          <w:bCs/>
          <w:sz w:val="24"/>
          <w:szCs w:val="24"/>
          <w:highlight w:val="none"/>
        </w:rPr>
        <w:t>quality productive forces</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_Toc542791300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3</w:t>
      </w:r>
      <w:r>
        <w:rPr>
          <w:rFonts w:hint="default" w:ascii="Times New Roman" w:hAnsi="Times New Roman" w:cs="Times New Roman"/>
          <w:b/>
          <w:bCs/>
          <w:sz w:val="24"/>
          <w:szCs w:val="24"/>
        </w:rPr>
        <w:fldChar w:fldCharType="end"/>
      </w:r>
      <w:r>
        <w:rPr>
          <w:rFonts w:hint="default" w:ascii="Times New Roman" w:hAnsi="Times New Roman" w:eastAsia="等线" w:cs="Times New Roman"/>
          <w:b/>
          <w:bCs/>
          <w:sz w:val="24"/>
          <w:szCs w:val="24"/>
          <w:highlight w:val="none"/>
          <w:lang w:val="en-US"/>
        </w:rPr>
        <w:fldChar w:fldCharType="end"/>
      </w:r>
    </w:p>
    <w:p w14:paraId="38F09B0B">
      <w:pPr>
        <w:pStyle w:val="9"/>
        <w:tabs>
          <w:tab w:val="right" w:leader="dot" w:pos="8306"/>
        </w:tabs>
        <w:rPr>
          <w:rFonts w:hint="default" w:ascii="Times New Roman" w:hAnsi="Times New Roman" w:cs="Times New Roman"/>
          <w:sz w:val="24"/>
          <w:szCs w:val="24"/>
        </w:rPr>
      </w:pPr>
      <w:r>
        <w:rPr>
          <w:rFonts w:hint="default" w:ascii="Times New Roman" w:hAnsi="Times New Roman" w:eastAsia="等线" w:cs="Times New Roman"/>
          <w:sz w:val="24"/>
          <w:szCs w:val="24"/>
          <w:highlight w:val="none"/>
          <w:lang w:val="en-US"/>
        </w:rPr>
        <w:fldChar w:fldCharType="begin"/>
      </w:r>
      <w:r>
        <w:rPr>
          <w:rFonts w:hint="default" w:ascii="Times New Roman" w:hAnsi="Times New Roman" w:eastAsia="等线" w:cs="Times New Roman"/>
          <w:sz w:val="24"/>
          <w:szCs w:val="24"/>
          <w:highlight w:val="none"/>
          <w:lang w:val="en-US"/>
        </w:rPr>
        <w:instrText xml:space="preserve"> HYPERLINK \l _Toc2115663053 </w:instrText>
      </w:r>
      <w:r>
        <w:rPr>
          <w:rFonts w:hint="default" w:ascii="Times New Roman" w:hAnsi="Times New Roman" w:eastAsia="等线" w:cs="Times New Roman"/>
          <w:sz w:val="24"/>
          <w:szCs w:val="24"/>
          <w:highlight w:val="none"/>
          <w:lang w:val="en-US"/>
        </w:rPr>
        <w:fldChar w:fldCharType="separate"/>
      </w:r>
      <w:r>
        <w:rPr>
          <w:rFonts w:hint="default" w:ascii="Times New Roman" w:hAnsi="Times New Roman" w:eastAsia="Arial" w:cs="Times New Roman"/>
          <w:bCs/>
          <w:sz w:val="24"/>
          <w:szCs w:val="24"/>
          <w:highlight w:val="none"/>
        </w:rPr>
        <w:t>(I) Focusing on protection of innovative achievements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_Toc2115663053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w:t>
      </w:r>
      <w:r>
        <w:rPr>
          <w:rFonts w:hint="default" w:ascii="Times New Roman" w:hAnsi="Times New Roman" w:cs="Times New Roman"/>
          <w:sz w:val="24"/>
          <w:szCs w:val="24"/>
        </w:rPr>
        <w:fldChar w:fldCharType="end"/>
      </w:r>
      <w:r>
        <w:rPr>
          <w:rFonts w:hint="default" w:ascii="Times New Roman" w:hAnsi="Times New Roman" w:eastAsia="等线" w:cs="Times New Roman"/>
          <w:sz w:val="24"/>
          <w:szCs w:val="24"/>
          <w:highlight w:val="none"/>
          <w:lang w:val="en-US"/>
        </w:rPr>
        <w:fldChar w:fldCharType="end"/>
      </w:r>
    </w:p>
    <w:p w14:paraId="1CB2CEF4">
      <w:pPr>
        <w:pStyle w:val="9"/>
        <w:tabs>
          <w:tab w:val="right" w:leader="dot" w:pos="8306"/>
        </w:tabs>
        <w:rPr>
          <w:rFonts w:hint="default" w:ascii="Times New Roman" w:hAnsi="Times New Roman" w:cs="Times New Roman"/>
          <w:sz w:val="24"/>
          <w:szCs w:val="24"/>
        </w:rPr>
      </w:pPr>
      <w:r>
        <w:rPr>
          <w:rFonts w:hint="default" w:ascii="Times New Roman" w:hAnsi="Times New Roman" w:eastAsia="等线" w:cs="Times New Roman"/>
          <w:sz w:val="24"/>
          <w:szCs w:val="24"/>
          <w:highlight w:val="none"/>
          <w:lang w:val="en-US"/>
        </w:rPr>
        <w:fldChar w:fldCharType="begin"/>
      </w:r>
      <w:r>
        <w:rPr>
          <w:rFonts w:hint="default" w:ascii="Times New Roman" w:hAnsi="Times New Roman" w:eastAsia="等线" w:cs="Times New Roman"/>
          <w:sz w:val="24"/>
          <w:szCs w:val="24"/>
          <w:highlight w:val="none"/>
          <w:lang w:val="en-US"/>
        </w:rPr>
        <w:instrText xml:space="preserve"> HYPERLINK \l _Toc973522726 </w:instrText>
      </w:r>
      <w:r>
        <w:rPr>
          <w:rFonts w:hint="default" w:ascii="Times New Roman" w:hAnsi="Times New Roman" w:eastAsia="等线" w:cs="Times New Roman"/>
          <w:sz w:val="24"/>
          <w:szCs w:val="24"/>
          <w:highlight w:val="none"/>
          <w:lang w:val="en-US"/>
        </w:rPr>
        <w:fldChar w:fldCharType="separate"/>
      </w:r>
      <w:r>
        <w:rPr>
          <w:rFonts w:hint="default" w:ascii="Times New Roman" w:hAnsi="Times New Roman" w:eastAsia="Arial" w:cs="Times New Roman"/>
          <w:bCs/>
          <w:sz w:val="24"/>
          <w:szCs w:val="24"/>
          <w:highlight w:val="none"/>
        </w:rPr>
        <w:t xml:space="preserve">(II) </w:t>
      </w:r>
      <w:r>
        <w:rPr>
          <w:rFonts w:hint="default" w:ascii="Times New Roman" w:hAnsi="Times New Roman" w:eastAsia="宋体" w:cs="Times New Roman"/>
          <w:bCs/>
          <w:sz w:val="24"/>
          <w:szCs w:val="24"/>
          <w:highlight w:val="none"/>
          <w:lang w:val="en-US" w:eastAsia="zh-CN"/>
        </w:rPr>
        <w:t>Strengthening</w:t>
      </w:r>
      <w:r>
        <w:rPr>
          <w:rFonts w:hint="default" w:ascii="Times New Roman" w:hAnsi="Times New Roman" w:eastAsia="Arial" w:cs="Times New Roman"/>
          <w:bCs/>
          <w:sz w:val="24"/>
          <w:szCs w:val="24"/>
          <w:highlight w:val="none"/>
        </w:rPr>
        <w:t xml:space="preserve"> protection </w:t>
      </w:r>
      <w:r>
        <w:rPr>
          <w:rFonts w:hint="default" w:ascii="Times New Roman" w:hAnsi="Times New Roman" w:eastAsia="宋体" w:cs="Times New Roman"/>
          <w:bCs/>
          <w:sz w:val="24"/>
          <w:szCs w:val="24"/>
          <w:highlight w:val="none"/>
          <w:lang w:val="en-US" w:eastAsia="zh-CN"/>
        </w:rPr>
        <w:t>for</w:t>
      </w:r>
      <w:r>
        <w:rPr>
          <w:rFonts w:hint="default" w:ascii="Times New Roman" w:hAnsi="Times New Roman" w:eastAsia="Arial" w:cs="Times New Roman"/>
          <w:bCs/>
          <w:sz w:val="24"/>
          <w:szCs w:val="24"/>
          <w:highlight w:val="none"/>
        </w:rPr>
        <w:t xml:space="preserve"> innovative</w:t>
      </w:r>
      <w:r>
        <w:rPr>
          <w:rFonts w:hint="default" w:ascii="Times New Roman" w:hAnsi="Times New Roman" w:eastAsia="宋体" w:cs="Times New Roman"/>
          <w:bCs/>
          <w:sz w:val="24"/>
          <w:szCs w:val="24"/>
          <w:highlight w:val="none"/>
          <w:lang w:val="en-US" w:eastAsia="zh-CN"/>
        </w:rPr>
        <w:t xml:space="preserve"> </w:t>
      </w:r>
      <w:r>
        <w:rPr>
          <w:rFonts w:hint="default" w:ascii="Times New Roman" w:hAnsi="Times New Roman" w:cs="Times New Roman"/>
          <w:bCs/>
          <w:sz w:val="24"/>
          <w:szCs w:val="24"/>
          <w:highlight w:val="none"/>
          <w:lang w:val="en-US" w:eastAsia="zh-CN"/>
        </w:rPr>
        <w:t>entities.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_Toc973522726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w:t>
      </w:r>
      <w:r>
        <w:rPr>
          <w:rFonts w:hint="default" w:ascii="Times New Roman" w:hAnsi="Times New Roman" w:cs="Times New Roman"/>
          <w:sz w:val="24"/>
          <w:szCs w:val="24"/>
        </w:rPr>
        <w:fldChar w:fldCharType="end"/>
      </w:r>
      <w:r>
        <w:rPr>
          <w:rFonts w:hint="default" w:ascii="Times New Roman" w:hAnsi="Times New Roman" w:eastAsia="等线" w:cs="Times New Roman"/>
          <w:sz w:val="24"/>
          <w:szCs w:val="24"/>
          <w:highlight w:val="none"/>
          <w:lang w:val="en-US"/>
        </w:rPr>
        <w:fldChar w:fldCharType="end"/>
      </w:r>
    </w:p>
    <w:p w14:paraId="34D14400">
      <w:pPr>
        <w:pStyle w:val="9"/>
        <w:tabs>
          <w:tab w:val="right" w:leader="dot" w:pos="8306"/>
        </w:tabs>
        <w:rPr>
          <w:rFonts w:hint="default" w:ascii="Times New Roman" w:hAnsi="Times New Roman" w:cs="Times New Roman"/>
          <w:sz w:val="24"/>
          <w:szCs w:val="24"/>
        </w:rPr>
      </w:pPr>
      <w:r>
        <w:rPr>
          <w:rFonts w:hint="default" w:ascii="Times New Roman" w:hAnsi="Times New Roman" w:eastAsia="等线" w:cs="Times New Roman"/>
          <w:sz w:val="24"/>
          <w:szCs w:val="24"/>
          <w:highlight w:val="none"/>
          <w:lang w:val="en-US"/>
        </w:rPr>
        <w:fldChar w:fldCharType="begin"/>
      </w:r>
      <w:r>
        <w:rPr>
          <w:rFonts w:hint="default" w:ascii="Times New Roman" w:hAnsi="Times New Roman" w:eastAsia="等线" w:cs="Times New Roman"/>
          <w:sz w:val="24"/>
          <w:szCs w:val="24"/>
          <w:highlight w:val="none"/>
          <w:lang w:val="en-US"/>
        </w:rPr>
        <w:instrText xml:space="preserve"> HYPERLINK \l _Toc2008703625 </w:instrText>
      </w:r>
      <w:r>
        <w:rPr>
          <w:rFonts w:hint="default" w:ascii="Times New Roman" w:hAnsi="Times New Roman" w:eastAsia="等线" w:cs="Times New Roman"/>
          <w:sz w:val="24"/>
          <w:szCs w:val="24"/>
          <w:highlight w:val="none"/>
          <w:lang w:val="en-US"/>
        </w:rPr>
        <w:fldChar w:fldCharType="separate"/>
      </w:r>
      <w:r>
        <w:rPr>
          <w:rFonts w:hint="default" w:ascii="Times New Roman" w:hAnsi="Times New Roman" w:eastAsia="Arial" w:cs="Times New Roman"/>
          <w:bCs/>
          <w:sz w:val="24"/>
          <w:szCs w:val="24"/>
          <w:highlight w:val="none"/>
        </w:rPr>
        <w:t>(III)</w:t>
      </w:r>
      <w:r>
        <w:rPr>
          <w:rFonts w:hint="default" w:ascii="Times New Roman" w:hAnsi="Times New Roman" w:eastAsia="宋体" w:cs="Times New Roman"/>
          <w:bCs/>
          <w:sz w:val="24"/>
          <w:szCs w:val="24"/>
          <w:highlight w:val="none"/>
          <w:lang w:val="en-US" w:eastAsia="zh-CN"/>
        </w:rPr>
        <w:t xml:space="preserve"> </w:t>
      </w:r>
      <w:r>
        <w:rPr>
          <w:rFonts w:hint="default" w:ascii="Times New Roman" w:hAnsi="Times New Roman" w:eastAsia="Arial" w:cs="Times New Roman"/>
          <w:bCs/>
          <w:sz w:val="24"/>
          <w:szCs w:val="24"/>
          <w:highlight w:val="none"/>
        </w:rPr>
        <w:t xml:space="preserve">Providing </w:t>
      </w:r>
      <w:r>
        <w:rPr>
          <w:rFonts w:hint="default" w:ascii="Times New Roman" w:hAnsi="Times New Roman" w:eastAsia="宋体" w:cs="Times New Roman"/>
          <w:bCs/>
          <w:sz w:val="24"/>
          <w:szCs w:val="24"/>
          <w:highlight w:val="none"/>
          <w:lang w:val="en-US" w:eastAsia="zh-CN"/>
        </w:rPr>
        <w:t>substantive</w:t>
      </w:r>
      <w:r>
        <w:rPr>
          <w:rFonts w:hint="default" w:ascii="Times New Roman" w:hAnsi="Times New Roman" w:eastAsia="Arial" w:cs="Times New Roman"/>
          <w:bCs/>
          <w:sz w:val="24"/>
          <w:szCs w:val="24"/>
          <w:highlight w:val="none"/>
        </w:rPr>
        <w:t xml:space="preserve"> protection</w:t>
      </w:r>
      <w:r>
        <w:rPr>
          <w:rFonts w:hint="default" w:ascii="Times New Roman" w:hAnsi="Times New Roman" w:eastAsia="Arial" w:cs="Times New Roman"/>
          <w:bCs/>
          <w:sz w:val="24"/>
          <w:szCs w:val="24"/>
          <w:highlight w:val="none"/>
          <w:lang w:val="en-US"/>
        </w:rPr>
        <w:t xml:space="preserve"> </w:t>
      </w:r>
      <w:r>
        <w:rPr>
          <w:rFonts w:hint="default" w:ascii="Times New Roman" w:hAnsi="Times New Roman" w:eastAsia="宋体" w:cs="Times New Roman"/>
          <w:bCs/>
          <w:sz w:val="24"/>
          <w:szCs w:val="24"/>
          <w:highlight w:val="none"/>
          <w:lang w:val="en-US" w:eastAsia="zh-CN"/>
        </w:rPr>
        <w:t>for</w:t>
      </w:r>
      <w:r>
        <w:rPr>
          <w:rFonts w:hint="default" w:ascii="Times New Roman" w:hAnsi="Times New Roman" w:eastAsia="Arial" w:cs="Times New Roman"/>
          <w:bCs/>
          <w:sz w:val="24"/>
          <w:szCs w:val="24"/>
          <w:highlight w:val="none"/>
        </w:rPr>
        <w:t xml:space="preserve"> innovat</w:t>
      </w:r>
      <w:r>
        <w:rPr>
          <w:rFonts w:hint="default" w:ascii="Times New Roman" w:hAnsi="Times New Roman" w:eastAsia="宋体" w:cs="Times New Roman"/>
          <w:bCs/>
          <w:sz w:val="24"/>
          <w:szCs w:val="24"/>
          <w:highlight w:val="none"/>
          <w:lang w:val="en-US" w:eastAsia="zh-CN"/>
        </w:rPr>
        <w:t>ive conduct</w:t>
      </w:r>
      <w:r>
        <w:rPr>
          <w:rFonts w:hint="default" w:ascii="Times New Roman" w:hAnsi="Times New Roman" w:cs="Times New Roman"/>
          <w:bCs/>
          <w:sz w:val="24"/>
          <w:szCs w:val="24"/>
          <w:highlight w:val="none"/>
          <w:lang w:val="en-US" w:eastAsia="zh-CN"/>
        </w:rPr>
        <w:t>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_Toc2008703625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w:t>
      </w:r>
      <w:r>
        <w:rPr>
          <w:rFonts w:hint="default" w:ascii="Times New Roman" w:hAnsi="Times New Roman" w:cs="Times New Roman"/>
          <w:sz w:val="24"/>
          <w:szCs w:val="24"/>
        </w:rPr>
        <w:fldChar w:fldCharType="end"/>
      </w:r>
      <w:r>
        <w:rPr>
          <w:rFonts w:hint="default" w:ascii="Times New Roman" w:hAnsi="Times New Roman" w:eastAsia="等线" w:cs="Times New Roman"/>
          <w:sz w:val="24"/>
          <w:szCs w:val="24"/>
          <w:highlight w:val="none"/>
          <w:lang w:val="en-US"/>
        </w:rPr>
        <w:fldChar w:fldCharType="end"/>
      </w:r>
    </w:p>
    <w:p w14:paraId="0E128C38">
      <w:pPr>
        <w:pStyle w:val="7"/>
        <w:tabs>
          <w:tab w:val="right" w:leader="dot" w:pos="8306"/>
        </w:tabs>
        <w:rPr>
          <w:rFonts w:hint="default" w:ascii="Times New Roman" w:hAnsi="Times New Roman" w:cs="Times New Roman"/>
          <w:b/>
          <w:bCs/>
          <w:sz w:val="24"/>
          <w:szCs w:val="24"/>
        </w:rPr>
      </w:pPr>
      <w:r>
        <w:rPr>
          <w:rFonts w:hint="default" w:ascii="Times New Roman" w:hAnsi="Times New Roman" w:eastAsia="等线" w:cs="Times New Roman"/>
          <w:b/>
          <w:bCs/>
          <w:sz w:val="24"/>
          <w:szCs w:val="24"/>
          <w:highlight w:val="none"/>
          <w:lang w:val="en-US"/>
        </w:rPr>
        <w:fldChar w:fldCharType="begin"/>
      </w:r>
      <w:r>
        <w:rPr>
          <w:rFonts w:hint="default" w:ascii="Times New Roman" w:hAnsi="Times New Roman" w:eastAsia="等线" w:cs="Times New Roman"/>
          <w:b/>
          <w:bCs/>
          <w:sz w:val="24"/>
          <w:szCs w:val="24"/>
          <w:highlight w:val="none"/>
          <w:lang w:val="en-US"/>
        </w:rPr>
        <w:instrText xml:space="preserve"> HYPERLINK \l _Toc1248350688 </w:instrText>
      </w:r>
      <w:r>
        <w:rPr>
          <w:rFonts w:hint="default" w:ascii="Times New Roman" w:hAnsi="Times New Roman" w:eastAsia="等线" w:cs="Times New Roman"/>
          <w:b/>
          <w:bCs/>
          <w:sz w:val="24"/>
          <w:szCs w:val="24"/>
          <w:highlight w:val="none"/>
          <w:lang w:val="en-US"/>
        </w:rPr>
        <w:fldChar w:fldCharType="separate"/>
      </w:r>
      <w:r>
        <w:rPr>
          <w:rFonts w:hint="default" w:ascii="Times New Roman" w:hAnsi="Times New Roman" w:eastAsia="Arial" w:cs="Times New Roman"/>
          <w:b/>
          <w:bCs/>
          <w:sz w:val="24"/>
          <w:szCs w:val="24"/>
          <w:highlight w:val="none"/>
        </w:rPr>
        <w:t>II.</w:t>
      </w:r>
      <w:r>
        <w:rPr>
          <w:rFonts w:hint="default" w:ascii="Times New Roman" w:hAnsi="Times New Roman" w:eastAsia="宋体" w:cs="Times New Roman"/>
          <w:b/>
          <w:bCs/>
          <w:sz w:val="24"/>
          <w:szCs w:val="24"/>
          <w:highlight w:val="none"/>
          <w:lang w:val="en-US" w:eastAsia="zh-CN"/>
        </w:rPr>
        <w:t xml:space="preserve"> </w:t>
      </w:r>
      <w:r>
        <w:rPr>
          <w:rFonts w:hint="default" w:ascii="Times New Roman" w:hAnsi="Times New Roman" w:eastAsia="Arial" w:cs="Times New Roman"/>
          <w:b/>
          <w:bCs/>
          <w:sz w:val="24"/>
          <w:szCs w:val="24"/>
          <w:highlight w:val="none"/>
        </w:rPr>
        <w:t xml:space="preserve">Strengthening judicial protection of fair competition to </w:t>
      </w:r>
      <w:r>
        <w:rPr>
          <w:rFonts w:hint="default" w:ascii="Times New Roman" w:hAnsi="Times New Roman" w:eastAsia="宋体" w:cs="Times New Roman"/>
          <w:b/>
          <w:bCs/>
          <w:sz w:val="24"/>
          <w:szCs w:val="24"/>
          <w:highlight w:val="none"/>
          <w:lang w:val="en-US" w:eastAsia="zh-CN"/>
        </w:rPr>
        <w:t>promote</w:t>
      </w:r>
      <w:r>
        <w:rPr>
          <w:rFonts w:hint="default" w:ascii="Times New Roman" w:hAnsi="Times New Roman" w:eastAsia="Arial" w:cs="Times New Roman"/>
          <w:b/>
          <w:bCs/>
          <w:sz w:val="24"/>
          <w:szCs w:val="24"/>
          <w:highlight w:val="none"/>
        </w:rPr>
        <w:t xml:space="preserve"> </w:t>
      </w:r>
      <w:r>
        <w:rPr>
          <w:rFonts w:hint="default" w:ascii="Times New Roman" w:hAnsi="Times New Roman" w:eastAsia="宋体" w:cs="Times New Roman"/>
          <w:b/>
          <w:bCs/>
          <w:sz w:val="24"/>
          <w:szCs w:val="24"/>
          <w:highlight w:val="none"/>
          <w:lang w:val="en-US" w:eastAsia="zh-CN"/>
        </w:rPr>
        <w:t>development</w:t>
      </w:r>
      <w:r>
        <w:rPr>
          <w:rFonts w:hint="default" w:ascii="Times New Roman" w:hAnsi="Times New Roman" w:eastAsia="Arial" w:cs="Times New Roman"/>
          <w:b/>
          <w:bCs/>
          <w:sz w:val="24"/>
          <w:szCs w:val="24"/>
          <w:highlight w:val="none"/>
        </w:rPr>
        <w:t xml:space="preserve"> of a unified national market</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_Toc1248350688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16</w:t>
      </w:r>
      <w:r>
        <w:rPr>
          <w:rFonts w:hint="default" w:ascii="Times New Roman" w:hAnsi="Times New Roman" w:cs="Times New Roman"/>
          <w:b/>
          <w:bCs/>
          <w:sz w:val="24"/>
          <w:szCs w:val="24"/>
        </w:rPr>
        <w:fldChar w:fldCharType="end"/>
      </w:r>
      <w:r>
        <w:rPr>
          <w:rFonts w:hint="default" w:ascii="Times New Roman" w:hAnsi="Times New Roman" w:eastAsia="等线" w:cs="Times New Roman"/>
          <w:b/>
          <w:bCs/>
          <w:sz w:val="24"/>
          <w:szCs w:val="24"/>
          <w:highlight w:val="none"/>
          <w:lang w:val="en-US"/>
        </w:rPr>
        <w:fldChar w:fldCharType="end"/>
      </w:r>
    </w:p>
    <w:p w14:paraId="0B47273E">
      <w:pPr>
        <w:pStyle w:val="9"/>
        <w:tabs>
          <w:tab w:val="right" w:leader="dot" w:pos="8306"/>
        </w:tabs>
        <w:rPr>
          <w:rFonts w:hint="default" w:ascii="Times New Roman" w:hAnsi="Times New Roman" w:cs="Times New Roman"/>
          <w:sz w:val="24"/>
          <w:szCs w:val="24"/>
        </w:rPr>
      </w:pPr>
      <w:r>
        <w:rPr>
          <w:rFonts w:hint="default" w:ascii="Times New Roman" w:hAnsi="Times New Roman" w:eastAsia="等线" w:cs="Times New Roman"/>
          <w:sz w:val="24"/>
          <w:szCs w:val="24"/>
          <w:highlight w:val="none"/>
          <w:lang w:val="en-US"/>
        </w:rPr>
        <w:fldChar w:fldCharType="begin"/>
      </w:r>
      <w:r>
        <w:rPr>
          <w:rFonts w:hint="default" w:ascii="Times New Roman" w:hAnsi="Times New Roman" w:eastAsia="等线" w:cs="Times New Roman"/>
          <w:sz w:val="24"/>
          <w:szCs w:val="24"/>
          <w:highlight w:val="none"/>
          <w:lang w:val="en-US"/>
        </w:rPr>
        <w:instrText xml:space="preserve"> HYPERLINK \l _Toc1777791063 </w:instrText>
      </w:r>
      <w:r>
        <w:rPr>
          <w:rFonts w:hint="default" w:ascii="Times New Roman" w:hAnsi="Times New Roman" w:eastAsia="等线" w:cs="Times New Roman"/>
          <w:sz w:val="24"/>
          <w:szCs w:val="24"/>
          <w:highlight w:val="none"/>
          <w:lang w:val="en-US"/>
        </w:rPr>
        <w:fldChar w:fldCharType="separate"/>
      </w:r>
      <w:r>
        <w:rPr>
          <w:rFonts w:hint="default" w:ascii="Times New Roman" w:hAnsi="Times New Roman" w:eastAsia="等线" w:cs="Times New Roman"/>
          <w:bCs/>
          <w:sz w:val="24"/>
          <w:szCs w:val="24"/>
          <w:highlight w:val="none"/>
        </w:rPr>
        <w:t>(I)</w:t>
      </w:r>
      <w:r>
        <w:rPr>
          <w:rFonts w:hint="default" w:ascii="Times New Roman" w:hAnsi="Times New Roman" w:eastAsia="等线" w:cs="Times New Roman"/>
          <w:bCs/>
          <w:sz w:val="24"/>
          <w:szCs w:val="24"/>
          <w:highlight w:val="none"/>
          <w:lang w:val="en-US" w:eastAsia="zh-CN"/>
        </w:rPr>
        <w:t xml:space="preserve"> </w:t>
      </w:r>
      <w:r>
        <w:rPr>
          <w:rFonts w:hint="default" w:ascii="Times New Roman" w:hAnsi="Times New Roman" w:eastAsia="Arial" w:cs="Times New Roman"/>
          <w:bCs/>
          <w:sz w:val="24"/>
          <w:szCs w:val="24"/>
          <w:highlight w:val="none"/>
        </w:rPr>
        <w:t xml:space="preserve">Enhancing guidance of </w:t>
      </w:r>
      <w:r>
        <w:rPr>
          <w:rFonts w:hint="default" w:ascii="Times New Roman" w:hAnsi="Times New Roman" w:eastAsia="宋体" w:cs="Times New Roman"/>
          <w:bCs/>
          <w:sz w:val="24"/>
          <w:szCs w:val="24"/>
          <w:highlight w:val="none"/>
          <w:lang w:val="en-US" w:eastAsia="zh-CN"/>
        </w:rPr>
        <w:t>adjudicative</w:t>
      </w:r>
      <w:r>
        <w:rPr>
          <w:rFonts w:hint="default" w:ascii="Times New Roman" w:hAnsi="Times New Roman" w:eastAsia="Arial" w:cs="Times New Roman"/>
          <w:bCs/>
          <w:sz w:val="24"/>
          <w:szCs w:val="24"/>
          <w:highlight w:val="none"/>
        </w:rPr>
        <w:t xml:space="preserve"> rules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_Toc1777791063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16</w:t>
      </w:r>
      <w:r>
        <w:rPr>
          <w:rFonts w:hint="default" w:ascii="Times New Roman" w:hAnsi="Times New Roman" w:cs="Times New Roman"/>
          <w:sz w:val="24"/>
          <w:szCs w:val="24"/>
        </w:rPr>
        <w:fldChar w:fldCharType="end"/>
      </w:r>
      <w:r>
        <w:rPr>
          <w:rFonts w:hint="default" w:ascii="Times New Roman" w:hAnsi="Times New Roman" w:eastAsia="等线" w:cs="Times New Roman"/>
          <w:sz w:val="24"/>
          <w:szCs w:val="24"/>
          <w:highlight w:val="none"/>
          <w:lang w:val="en-US"/>
        </w:rPr>
        <w:fldChar w:fldCharType="end"/>
      </w:r>
    </w:p>
    <w:p w14:paraId="60D6ADB3">
      <w:pPr>
        <w:pStyle w:val="9"/>
        <w:tabs>
          <w:tab w:val="right" w:leader="dot" w:pos="8306"/>
        </w:tabs>
        <w:rPr>
          <w:rFonts w:hint="default" w:ascii="Times New Roman" w:hAnsi="Times New Roman" w:cs="Times New Roman"/>
          <w:sz w:val="24"/>
          <w:szCs w:val="24"/>
        </w:rPr>
      </w:pPr>
      <w:r>
        <w:rPr>
          <w:rFonts w:hint="default" w:ascii="Times New Roman" w:hAnsi="Times New Roman" w:eastAsia="等线" w:cs="Times New Roman"/>
          <w:sz w:val="24"/>
          <w:szCs w:val="24"/>
          <w:highlight w:val="none"/>
          <w:lang w:val="en-US"/>
        </w:rPr>
        <w:fldChar w:fldCharType="begin"/>
      </w:r>
      <w:r>
        <w:rPr>
          <w:rFonts w:hint="default" w:ascii="Times New Roman" w:hAnsi="Times New Roman" w:eastAsia="等线" w:cs="Times New Roman"/>
          <w:sz w:val="24"/>
          <w:szCs w:val="24"/>
          <w:highlight w:val="none"/>
          <w:lang w:val="en-US"/>
        </w:rPr>
        <w:instrText xml:space="preserve"> HYPERLINK \l _Toc2037450435 </w:instrText>
      </w:r>
      <w:r>
        <w:rPr>
          <w:rFonts w:hint="default" w:ascii="Times New Roman" w:hAnsi="Times New Roman" w:eastAsia="等线" w:cs="Times New Roman"/>
          <w:sz w:val="24"/>
          <w:szCs w:val="24"/>
          <w:highlight w:val="none"/>
          <w:lang w:val="en-US"/>
        </w:rPr>
        <w:fldChar w:fldCharType="separate"/>
      </w:r>
      <w:r>
        <w:rPr>
          <w:rFonts w:hint="default" w:ascii="Times New Roman" w:hAnsi="Times New Roman" w:eastAsia="等线" w:cs="Times New Roman"/>
          <w:bCs/>
          <w:sz w:val="24"/>
          <w:szCs w:val="24"/>
          <w:highlight w:val="none"/>
        </w:rPr>
        <w:t>(II)</w:t>
      </w:r>
      <w:r>
        <w:rPr>
          <w:rFonts w:hint="default" w:ascii="Times New Roman" w:hAnsi="Times New Roman" w:eastAsia="等线" w:cs="Times New Roman"/>
          <w:bCs/>
          <w:sz w:val="24"/>
          <w:szCs w:val="24"/>
          <w:highlight w:val="none"/>
          <w:lang w:val="en-US" w:eastAsia="zh-CN"/>
        </w:rPr>
        <w:t xml:space="preserve"> </w:t>
      </w:r>
      <w:r>
        <w:rPr>
          <w:rFonts w:hint="default" w:ascii="Times New Roman" w:hAnsi="Times New Roman" w:eastAsia="Arial" w:cs="Times New Roman"/>
          <w:bCs/>
          <w:sz w:val="24"/>
          <w:szCs w:val="24"/>
          <w:highlight w:val="none"/>
        </w:rPr>
        <w:t>Intensifying anti-monopoly in the field of people</w:t>
      </w:r>
      <w:r>
        <w:rPr>
          <w:rFonts w:hint="default" w:ascii="Times New Roman" w:hAnsi="Times New Roman" w:eastAsia="等线" w:cs="Times New Roman"/>
          <w:bCs/>
          <w:sz w:val="24"/>
          <w:szCs w:val="24"/>
          <w:highlight w:val="none"/>
        </w:rPr>
        <w:t>’s</w:t>
      </w:r>
      <w:r>
        <w:rPr>
          <w:rFonts w:hint="default" w:ascii="Times New Roman" w:hAnsi="Times New Roman" w:eastAsia="Arial" w:cs="Times New Roman"/>
          <w:bCs/>
          <w:sz w:val="24"/>
          <w:szCs w:val="24"/>
          <w:highlight w:val="none"/>
        </w:rPr>
        <w:t xml:space="preserve"> livelihood</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_Toc2037450435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17</w:t>
      </w:r>
      <w:r>
        <w:rPr>
          <w:rFonts w:hint="default" w:ascii="Times New Roman" w:hAnsi="Times New Roman" w:cs="Times New Roman"/>
          <w:sz w:val="24"/>
          <w:szCs w:val="24"/>
        </w:rPr>
        <w:fldChar w:fldCharType="end"/>
      </w:r>
      <w:r>
        <w:rPr>
          <w:rFonts w:hint="default" w:ascii="Times New Roman" w:hAnsi="Times New Roman" w:eastAsia="等线" w:cs="Times New Roman"/>
          <w:sz w:val="24"/>
          <w:szCs w:val="24"/>
          <w:highlight w:val="none"/>
          <w:lang w:val="en-US"/>
        </w:rPr>
        <w:fldChar w:fldCharType="end"/>
      </w:r>
    </w:p>
    <w:p w14:paraId="031024BD">
      <w:pPr>
        <w:pStyle w:val="9"/>
        <w:tabs>
          <w:tab w:val="right" w:leader="dot" w:pos="8306"/>
        </w:tabs>
        <w:rPr>
          <w:rFonts w:hint="default" w:ascii="Times New Roman" w:hAnsi="Times New Roman" w:cs="Times New Roman"/>
          <w:sz w:val="24"/>
          <w:szCs w:val="24"/>
        </w:rPr>
      </w:pPr>
      <w:r>
        <w:rPr>
          <w:rFonts w:hint="default" w:ascii="Times New Roman" w:hAnsi="Times New Roman" w:eastAsia="等线" w:cs="Times New Roman"/>
          <w:sz w:val="24"/>
          <w:szCs w:val="24"/>
          <w:highlight w:val="none"/>
          <w:lang w:val="en-US"/>
        </w:rPr>
        <w:fldChar w:fldCharType="begin"/>
      </w:r>
      <w:r>
        <w:rPr>
          <w:rFonts w:hint="default" w:ascii="Times New Roman" w:hAnsi="Times New Roman" w:eastAsia="等线" w:cs="Times New Roman"/>
          <w:sz w:val="24"/>
          <w:szCs w:val="24"/>
          <w:highlight w:val="none"/>
          <w:lang w:val="en-US"/>
        </w:rPr>
        <w:instrText xml:space="preserve"> HYPERLINK \l _Toc1310619064 </w:instrText>
      </w:r>
      <w:r>
        <w:rPr>
          <w:rFonts w:hint="default" w:ascii="Times New Roman" w:hAnsi="Times New Roman" w:eastAsia="等线" w:cs="Times New Roman"/>
          <w:sz w:val="24"/>
          <w:szCs w:val="24"/>
          <w:highlight w:val="none"/>
          <w:lang w:val="en-US"/>
        </w:rPr>
        <w:fldChar w:fldCharType="separate"/>
      </w:r>
      <w:r>
        <w:rPr>
          <w:rFonts w:hint="default" w:ascii="Times New Roman" w:hAnsi="Times New Roman" w:eastAsia="等线" w:cs="Times New Roman"/>
          <w:bCs/>
          <w:sz w:val="24"/>
          <w:szCs w:val="24"/>
          <w:highlight w:val="none"/>
        </w:rPr>
        <w:t>(III)</w:t>
      </w:r>
      <w:r>
        <w:rPr>
          <w:rFonts w:hint="default" w:ascii="Times New Roman" w:hAnsi="Times New Roman" w:eastAsia="等线" w:cs="Times New Roman"/>
          <w:bCs/>
          <w:sz w:val="24"/>
          <w:szCs w:val="24"/>
          <w:highlight w:val="none"/>
          <w:lang w:val="en-US" w:eastAsia="zh-CN"/>
        </w:rPr>
        <w:t xml:space="preserve"> </w:t>
      </w:r>
      <w:r>
        <w:rPr>
          <w:rFonts w:hint="default" w:ascii="Times New Roman" w:hAnsi="Times New Roman" w:eastAsia="Arial" w:cs="Times New Roman"/>
          <w:bCs/>
          <w:sz w:val="24"/>
          <w:szCs w:val="24"/>
          <w:highlight w:val="none"/>
        </w:rPr>
        <w:t>Strengthening protection of technical secrets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_Toc1310619064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18</w:t>
      </w:r>
      <w:r>
        <w:rPr>
          <w:rFonts w:hint="default" w:ascii="Times New Roman" w:hAnsi="Times New Roman" w:cs="Times New Roman"/>
          <w:sz w:val="24"/>
          <w:szCs w:val="24"/>
        </w:rPr>
        <w:fldChar w:fldCharType="end"/>
      </w:r>
      <w:r>
        <w:rPr>
          <w:rFonts w:hint="default" w:ascii="Times New Roman" w:hAnsi="Times New Roman" w:eastAsia="等线" w:cs="Times New Roman"/>
          <w:sz w:val="24"/>
          <w:szCs w:val="24"/>
          <w:highlight w:val="none"/>
          <w:lang w:val="en-US"/>
        </w:rPr>
        <w:fldChar w:fldCharType="end"/>
      </w:r>
    </w:p>
    <w:p w14:paraId="34D1B211">
      <w:pPr>
        <w:pStyle w:val="9"/>
        <w:tabs>
          <w:tab w:val="right" w:leader="dot" w:pos="8306"/>
        </w:tabs>
        <w:rPr>
          <w:rFonts w:hint="default" w:ascii="Times New Roman" w:hAnsi="Times New Roman" w:cs="Times New Roman"/>
          <w:sz w:val="24"/>
          <w:szCs w:val="24"/>
        </w:rPr>
      </w:pPr>
      <w:r>
        <w:rPr>
          <w:rFonts w:hint="default" w:ascii="Times New Roman" w:hAnsi="Times New Roman" w:eastAsia="等线" w:cs="Times New Roman"/>
          <w:sz w:val="24"/>
          <w:szCs w:val="24"/>
          <w:highlight w:val="none"/>
          <w:lang w:val="en-US"/>
        </w:rPr>
        <w:fldChar w:fldCharType="begin"/>
      </w:r>
      <w:r>
        <w:rPr>
          <w:rFonts w:hint="default" w:ascii="Times New Roman" w:hAnsi="Times New Roman" w:eastAsia="等线" w:cs="Times New Roman"/>
          <w:sz w:val="24"/>
          <w:szCs w:val="24"/>
          <w:highlight w:val="none"/>
          <w:lang w:val="en-US"/>
        </w:rPr>
        <w:instrText xml:space="preserve"> HYPERLINK \l _Toc940951630 </w:instrText>
      </w:r>
      <w:r>
        <w:rPr>
          <w:rFonts w:hint="default" w:ascii="Times New Roman" w:hAnsi="Times New Roman" w:eastAsia="等线" w:cs="Times New Roman"/>
          <w:sz w:val="24"/>
          <w:szCs w:val="24"/>
          <w:highlight w:val="none"/>
          <w:lang w:val="en-US"/>
        </w:rPr>
        <w:fldChar w:fldCharType="separate"/>
      </w:r>
      <w:r>
        <w:rPr>
          <w:rFonts w:hint="default" w:ascii="Times New Roman" w:hAnsi="Times New Roman" w:eastAsia="Arial" w:cs="Times New Roman"/>
          <w:bCs/>
          <w:sz w:val="24"/>
          <w:szCs w:val="24"/>
          <w:highlight w:val="none"/>
        </w:rPr>
        <w:t>(IV)</w:t>
      </w:r>
      <w:r>
        <w:rPr>
          <w:rFonts w:hint="default" w:ascii="Times New Roman" w:hAnsi="Times New Roman" w:eastAsia="宋体" w:cs="Times New Roman"/>
          <w:bCs/>
          <w:sz w:val="24"/>
          <w:szCs w:val="24"/>
          <w:highlight w:val="none"/>
          <w:lang w:val="en-US" w:eastAsia="zh-CN"/>
        </w:rPr>
        <w:t xml:space="preserve"> </w:t>
      </w:r>
      <w:r>
        <w:rPr>
          <w:rFonts w:hint="default" w:ascii="Times New Roman" w:hAnsi="Times New Roman" w:eastAsia="Arial" w:cs="Times New Roman"/>
          <w:bCs/>
          <w:sz w:val="24"/>
          <w:szCs w:val="24"/>
          <w:highlight w:val="none"/>
        </w:rPr>
        <w:t>Advancing litigation integrity</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_Toc940951630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19</w:t>
      </w:r>
      <w:r>
        <w:rPr>
          <w:rFonts w:hint="default" w:ascii="Times New Roman" w:hAnsi="Times New Roman" w:cs="Times New Roman"/>
          <w:sz w:val="24"/>
          <w:szCs w:val="24"/>
        </w:rPr>
        <w:fldChar w:fldCharType="end"/>
      </w:r>
      <w:r>
        <w:rPr>
          <w:rFonts w:hint="default" w:ascii="Times New Roman" w:hAnsi="Times New Roman" w:eastAsia="等线" w:cs="Times New Roman"/>
          <w:sz w:val="24"/>
          <w:szCs w:val="24"/>
          <w:highlight w:val="none"/>
          <w:lang w:val="en-US"/>
        </w:rPr>
        <w:fldChar w:fldCharType="end"/>
      </w:r>
    </w:p>
    <w:p w14:paraId="5ECB4BC6">
      <w:pPr>
        <w:pStyle w:val="7"/>
        <w:tabs>
          <w:tab w:val="right" w:leader="dot" w:pos="8306"/>
        </w:tabs>
        <w:rPr>
          <w:rFonts w:hint="default" w:ascii="Times New Roman" w:hAnsi="Times New Roman" w:cs="Times New Roman"/>
          <w:sz w:val="24"/>
          <w:szCs w:val="24"/>
        </w:rPr>
      </w:pPr>
      <w:r>
        <w:rPr>
          <w:rFonts w:hint="default" w:ascii="Times New Roman" w:hAnsi="Times New Roman" w:eastAsia="等线" w:cs="Times New Roman"/>
          <w:b/>
          <w:bCs/>
          <w:sz w:val="24"/>
          <w:szCs w:val="24"/>
          <w:highlight w:val="none"/>
          <w:lang w:val="en-US"/>
        </w:rPr>
        <w:fldChar w:fldCharType="begin"/>
      </w:r>
      <w:r>
        <w:rPr>
          <w:rFonts w:hint="default" w:ascii="Times New Roman" w:hAnsi="Times New Roman" w:eastAsia="等线" w:cs="Times New Roman"/>
          <w:b/>
          <w:bCs/>
          <w:sz w:val="24"/>
          <w:szCs w:val="24"/>
          <w:highlight w:val="none"/>
          <w:lang w:val="en-US"/>
        </w:rPr>
        <w:instrText xml:space="preserve"> HYPERLINK \l _Toc1866927070 </w:instrText>
      </w:r>
      <w:r>
        <w:rPr>
          <w:rFonts w:hint="default" w:ascii="Times New Roman" w:hAnsi="Times New Roman" w:eastAsia="等线" w:cs="Times New Roman"/>
          <w:b/>
          <w:bCs/>
          <w:sz w:val="24"/>
          <w:szCs w:val="24"/>
          <w:highlight w:val="none"/>
          <w:lang w:val="en-US"/>
        </w:rPr>
        <w:fldChar w:fldCharType="separate"/>
      </w:r>
      <w:r>
        <w:rPr>
          <w:rFonts w:hint="default" w:ascii="Times New Roman" w:hAnsi="Times New Roman" w:eastAsia="Arial" w:cs="Times New Roman"/>
          <w:b/>
          <w:bCs/>
          <w:sz w:val="24"/>
          <w:szCs w:val="24"/>
        </w:rPr>
        <w:t>III.</w:t>
      </w:r>
      <w:r>
        <w:rPr>
          <w:rFonts w:hint="default" w:ascii="Times New Roman" w:hAnsi="Times New Roman" w:eastAsia="宋体" w:cs="Times New Roman"/>
          <w:b/>
          <w:bCs/>
          <w:sz w:val="24"/>
          <w:szCs w:val="24"/>
          <w:lang w:val="en-US" w:eastAsia="zh-CN"/>
        </w:rPr>
        <w:t xml:space="preserve"> </w:t>
      </w:r>
      <w:r>
        <w:rPr>
          <w:rFonts w:hint="default" w:ascii="Times New Roman" w:hAnsi="Times New Roman" w:eastAsia="Arial" w:cs="Times New Roman"/>
          <w:b/>
          <w:bCs/>
          <w:sz w:val="24"/>
          <w:szCs w:val="24"/>
        </w:rPr>
        <w:t xml:space="preserve">Upholding equal protection by </w:t>
      </w:r>
      <w:r>
        <w:rPr>
          <w:rFonts w:hint="default" w:ascii="Times New Roman" w:hAnsi="Times New Roman" w:eastAsia="等线" w:cs="Times New Roman"/>
          <w:b/>
          <w:bCs/>
          <w:sz w:val="24"/>
          <w:szCs w:val="24"/>
        </w:rPr>
        <w:t xml:space="preserve">the </w:t>
      </w:r>
      <w:r>
        <w:rPr>
          <w:rFonts w:hint="default" w:ascii="Times New Roman" w:hAnsi="Times New Roman" w:eastAsia="Arial" w:cs="Times New Roman"/>
          <w:b/>
          <w:bCs/>
          <w:sz w:val="24"/>
          <w:szCs w:val="24"/>
        </w:rPr>
        <w:t xml:space="preserve">law to serve high-level </w:t>
      </w:r>
      <w:r>
        <w:rPr>
          <w:rFonts w:hint="default" w:ascii="Times New Roman" w:hAnsi="Times New Roman" w:eastAsia="Arial" w:cs="Times New Roman"/>
          <w:b/>
          <w:bCs/>
          <w:sz w:val="24"/>
          <w:szCs w:val="24"/>
          <w:lang w:val="en-US"/>
        </w:rPr>
        <w:t>o</w:t>
      </w:r>
      <w:r>
        <w:rPr>
          <w:rFonts w:hint="default" w:ascii="Times New Roman" w:hAnsi="Times New Roman" w:eastAsia="Arial" w:cs="Times New Roman"/>
          <w:b/>
          <w:bCs/>
          <w:sz w:val="24"/>
          <w:szCs w:val="24"/>
        </w:rPr>
        <w:t>pening-up</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_Toc1866927070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21</w:t>
      </w:r>
      <w:r>
        <w:rPr>
          <w:rFonts w:hint="default" w:ascii="Times New Roman" w:hAnsi="Times New Roman" w:cs="Times New Roman"/>
          <w:b/>
          <w:bCs/>
          <w:sz w:val="24"/>
          <w:szCs w:val="24"/>
        </w:rPr>
        <w:fldChar w:fldCharType="end"/>
      </w:r>
      <w:r>
        <w:rPr>
          <w:rFonts w:hint="default" w:ascii="Times New Roman" w:hAnsi="Times New Roman" w:eastAsia="等线" w:cs="Times New Roman"/>
          <w:b/>
          <w:bCs/>
          <w:sz w:val="24"/>
          <w:szCs w:val="24"/>
          <w:highlight w:val="none"/>
          <w:lang w:val="en-US"/>
        </w:rPr>
        <w:fldChar w:fldCharType="end"/>
      </w:r>
    </w:p>
    <w:p w14:paraId="09ABC06D">
      <w:pPr>
        <w:pStyle w:val="9"/>
        <w:tabs>
          <w:tab w:val="right" w:leader="dot" w:pos="8306"/>
        </w:tabs>
        <w:rPr>
          <w:rFonts w:hint="default" w:ascii="Times New Roman" w:hAnsi="Times New Roman" w:cs="Times New Roman"/>
          <w:sz w:val="24"/>
          <w:szCs w:val="24"/>
        </w:rPr>
      </w:pPr>
      <w:r>
        <w:rPr>
          <w:rFonts w:hint="default" w:ascii="Times New Roman" w:hAnsi="Times New Roman" w:eastAsia="等线" w:cs="Times New Roman"/>
          <w:sz w:val="24"/>
          <w:szCs w:val="24"/>
          <w:highlight w:val="none"/>
          <w:lang w:val="en-US"/>
        </w:rPr>
        <w:fldChar w:fldCharType="begin"/>
      </w:r>
      <w:r>
        <w:rPr>
          <w:rFonts w:hint="default" w:ascii="Times New Roman" w:hAnsi="Times New Roman" w:eastAsia="等线" w:cs="Times New Roman"/>
          <w:sz w:val="24"/>
          <w:szCs w:val="24"/>
          <w:highlight w:val="none"/>
          <w:lang w:val="en-US"/>
        </w:rPr>
        <w:instrText xml:space="preserve"> HYPERLINK \l _Toc182772789 </w:instrText>
      </w:r>
      <w:r>
        <w:rPr>
          <w:rFonts w:hint="default" w:ascii="Times New Roman" w:hAnsi="Times New Roman" w:eastAsia="等线" w:cs="Times New Roman"/>
          <w:sz w:val="24"/>
          <w:szCs w:val="24"/>
          <w:highlight w:val="none"/>
          <w:lang w:val="en-US"/>
        </w:rPr>
        <w:fldChar w:fldCharType="separate"/>
      </w:r>
      <w:r>
        <w:rPr>
          <w:rFonts w:hint="default" w:ascii="Times New Roman" w:hAnsi="Times New Roman" w:eastAsia="Arial" w:cs="Times New Roman"/>
          <w:bCs/>
          <w:sz w:val="24"/>
          <w:szCs w:val="24"/>
          <w:highlight w:val="none"/>
        </w:rPr>
        <w:t>(</w:t>
      </w:r>
      <w:r>
        <w:rPr>
          <w:rFonts w:hint="default" w:ascii="Times New Roman" w:hAnsi="Times New Roman" w:eastAsia="等线" w:cs="Times New Roman"/>
          <w:bCs/>
          <w:sz w:val="24"/>
          <w:szCs w:val="24"/>
          <w:highlight w:val="none"/>
        </w:rPr>
        <w:t>I</w:t>
      </w:r>
      <w:r>
        <w:rPr>
          <w:rFonts w:hint="default" w:ascii="Times New Roman" w:hAnsi="Times New Roman" w:eastAsia="Arial" w:cs="Times New Roman"/>
          <w:bCs/>
          <w:sz w:val="24"/>
          <w:szCs w:val="24"/>
          <w:highlight w:val="none"/>
        </w:rPr>
        <w:t>)</w:t>
      </w:r>
      <w:r>
        <w:rPr>
          <w:rFonts w:hint="default" w:ascii="Times New Roman" w:hAnsi="Times New Roman" w:eastAsia="宋体" w:cs="Times New Roman"/>
          <w:bCs/>
          <w:sz w:val="24"/>
          <w:szCs w:val="24"/>
          <w:highlight w:val="none"/>
          <w:lang w:val="en-US" w:eastAsia="zh-CN"/>
        </w:rPr>
        <w:t xml:space="preserve"> </w:t>
      </w:r>
      <w:r>
        <w:rPr>
          <w:rFonts w:hint="default" w:ascii="Times New Roman" w:hAnsi="Times New Roman" w:eastAsia="Arial" w:cs="Times New Roman"/>
          <w:bCs/>
          <w:sz w:val="24"/>
          <w:szCs w:val="24"/>
          <w:highlight w:val="none"/>
        </w:rPr>
        <w:t>Providing equal protection for both Chinese and foreign parties by the law</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_Toc182772789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21</w:t>
      </w:r>
      <w:r>
        <w:rPr>
          <w:rFonts w:hint="default" w:ascii="Times New Roman" w:hAnsi="Times New Roman" w:cs="Times New Roman"/>
          <w:sz w:val="24"/>
          <w:szCs w:val="24"/>
        </w:rPr>
        <w:fldChar w:fldCharType="end"/>
      </w:r>
      <w:r>
        <w:rPr>
          <w:rFonts w:hint="default" w:ascii="Times New Roman" w:hAnsi="Times New Roman" w:eastAsia="等线" w:cs="Times New Roman"/>
          <w:sz w:val="24"/>
          <w:szCs w:val="24"/>
          <w:highlight w:val="none"/>
          <w:lang w:val="en-US"/>
        </w:rPr>
        <w:fldChar w:fldCharType="end"/>
      </w:r>
    </w:p>
    <w:p w14:paraId="3EDE8934">
      <w:pPr>
        <w:pStyle w:val="9"/>
        <w:tabs>
          <w:tab w:val="right" w:leader="dot" w:pos="8306"/>
        </w:tabs>
        <w:rPr>
          <w:rFonts w:hint="default" w:ascii="Times New Roman" w:hAnsi="Times New Roman" w:cs="Times New Roman"/>
          <w:sz w:val="24"/>
          <w:szCs w:val="24"/>
        </w:rPr>
      </w:pPr>
      <w:r>
        <w:rPr>
          <w:rFonts w:hint="default" w:ascii="Times New Roman" w:hAnsi="Times New Roman" w:eastAsia="等线" w:cs="Times New Roman"/>
          <w:sz w:val="24"/>
          <w:szCs w:val="24"/>
          <w:highlight w:val="none"/>
          <w:lang w:val="en-US"/>
        </w:rPr>
        <w:fldChar w:fldCharType="begin"/>
      </w:r>
      <w:r>
        <w:rPr>
          <w:rFonts w:hint="default" w:ascii="Times New Roman" w:hAnsi="Times New Roman" w:eastAsia="等线" w:cs="Times New Roman"/>
          <w:sz w:val="24"/>
          <w:szCs w:val="24"/>
          <w:highlight w:val="none"/>
          <w:lang w:val="en-US"/>
        </w:rPr>
        <w:instrText xml:space="preserve"> HYPERLINK \l _Toc940661569 </w:instrText>
      </w:r>
      <w:r>
        <w:rPr>
          <w:rFonts w:hint="default" w:ascii="Times New Roman" w:hAnsi="Times New Roman" w:eastAsia="等线" w:cs="Times New Roman"/>
          <w:sz w:val="24"/>
          <w:szCs w:val="24"/>
          <w:highlight w:val="none"/>
          <w:lang w:val="en-US"/>
        </w:rPr>
        <w:fldChar w:fldCharType="separate"/>
      </w:r>
      <w:r>
        <w:rPr>
          <w:rFonts w:hint="default" w:ascii="Times New Roman" w:hAnsi="Times New Roman" w:eastAsia="Arial" w:cs="Times New Roman"/>
          <w:bCs/>
          <w:spacing w:val="-6"/>
          <w:sz w:val="24"/>
          <w:szCs w:val="24"/>
        </w:rPr>
        <w:t>(II)</w:t>
      </w:r>
      <w:r>
        <w:rPr>
          <w:rFonts w:hint="default" w:ascii="Times New Roman" w:hAnsi="Times New Roman" w:cs="Times New Roman"/>
          <w:bCs/>
          <w:spacing w:val="-6"/>
          <w:sz w:val="24"/>
          <w:szCs w:val="24"/>
          <w:lang w:val="en-US" w:eastAsia="zh-CN"/>
        </w:rPr>
        <w:t>E</w:t>
      </w:r>
      <w:r>
        <w:rPr>
          <w:rFonts w:hint="default" w:ascii="Times New Roman" w:hAnsi="Times New Roman" w:eastAsia="宋体" w:cs="Times New Roman"/>
          <w:bCs/>
          <w:spacing w:val="-6"/>
          <w:sz w:val="24"/>
          <w:szCs w:val="24"/>
          <w:lang w:val="en-US" w:eastAsia="zh-CN"/>
        </w:rPr>
        <w:t>ngaging</w:t>
      </w:r>
      <w:r>
        <w:rPr>
          <w:rFonts w:hint="default" w:ascii="Times New Roman" w:hAnsi="Times New Roman" w:eastAsia="Arial" w:cs="Times New Roman"/>
          <w:bCs/>
          <w:spacing w:val="-6"/>
          <w:sz w:val="24"/>
          <w:szCs w:val="24"/>
        </w:rPr>
        <w:t xml:space="preserve"> in </w:t>
      </w:r>
      <w:r>
        <w:rPr>
          <w:rFonts w:hint="default" w:ascii="Times New Roman" w:hAnsi="Times New Roman" w:eastAsia="宋体" w:cs="Times New Roman"/>
          <w:bCs/>
          <w:spacing w:val="-6"/>
          <w:sz w:val="24"/>
          <w:szCs w:val="24"/>
          <w:lang w:val="en-US" w:eastAsia="zh-CN"/>
        </w:rPr>
        <w:t>global</w:t>
      </w:r>
      <w:r>
        <w:rPr>
          <w:rFonts w:hint="default" w:ascii="Times New Roman" w:hAnsi="Times New Roman" w:eastAsia="Arial" w:cs="Times New Roman"/>
          <w:bCs/>
          <w:spacing w:val="-6"/>
          <w:sz w:val="24"/>
          <w:szCs w:val="24"/>
        </w:rPr>
        <w:t xml:space="preserve"> intellectual property governance</w:t>
      </w:r>
      <w:r>
        <w:rPr>
          <w:rFonts w:hint="default" w:ascii="Times New Roman" w:hAnsi="Times New Roman" w:eastAsia="宋体" w:cs="Times New Roman"/>
          <w:bCs/>
          <w:spacing w:val="-6"/>
          <w:sz w:val="24"/>
          <w:szCs w:val="24"/>
          <w:lang w:val="en-US" w:eastAsia="zh-CN"/>
        </w:rPr>
        <w:t xml:space="preserve"> actively</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_Toc940661569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23</w:t>
      </w:r>
      <w:r>
        <w:rPr>
          <w:rFonts w:hint="default" w:ascii="Times New Roman" w:hAnsi="Times New Roman" w:cs="Times New Roman"/>
          <w:sz w:val="24"/>
          <w:szCs w:val="24"/>
        </w:rPr>
        <w:fldChar w:fldCharType="end"/>
      </w:r>
      <w:r>
        <w:rPr>
          <w:rFonts w:hint="default" w:ascii="Times New Roman" w:hAnsi="Times New Roman" w:eastAsia="等线" w:cs="Times New Roman"/>
          <w:sz w:val="24"/>
          <w:szCs w:val="24"/>
          <w:highlight w:val="none"/>
          <w:lang w:val="en-US"/>
        </w:rPr>
        <w:fldChar w:fldCharType="end"/>
      </w:r>
    </w:p>
    <w:p w14:paraId="38C85634">
      <w:pPr>
        <w:pStyle w:val="9"/>
        <w:tabs>
          <w:tab w:val="right" w:leader="dot" w:pos="8306"/>
        </w:tabs>
        <w:rPr>
          <w:rFonts w:hint="default" w:ascii="Times New Roman" w:hAnsi="Times New Roman" w:cs="Times New Roman"/>
          <w:sz w:val="24"/>
          <w:szCs w:val="24"/>
        </w:rPr>
      </w:pPr>
      <w:r>
        <w:rPr>
          <w:rFonts w:hint="default" w:ascii="Times New Roman" w:hAnsi="Times New Roman" w:eastAsia="等线" w:cs="Times New Roman"/>
          <w:sz w:val="24"/>
          <w:szCs w:val="24"/>
          <w:highlight w:val="none"/>
          <w:lang w:val="en-US"/>
        </w:rPr>
        <w:fldChar w:fldCharType="begin"/>
      </w:r>
      <w:r>
        <w:rPr>
          <w:rFonts w:hint="default" w:ascii="Times New Roman" w:hAnsi="Times New Roman" w:eastAsia="等线" w:cs="Times New Roman"/>
          <w:sz w:val="24"/>
          <w:szCs w:val="24"/>
          <w:highlight w:val="none"/>
          <w:lang w:val="en-US"/>
        </w:rPr>
        <w:instrText xml:space="preserve"> HYPERLINK \l _Toc559569263 </w:instrText>
      </w:r>
      <w:r>
        <w:rPr>
          <w:rFonts w:hint="default" w:ascii="Times New Roman" w:hAnsi="Times New Roman" w:eastAsia="等线" w:cs="Times New Roman"/>
          <w:sz w:val="24"/>
          <w:szCs w:val="24"/>
          <w:highlight w:val="none"/>
          <w:lang w:val="en-US"/>
        </w:rPr>
        <w:fldChar w:fldCharType="separate"/>
      </w:r>
      <w:r>
        <w:rPr>
          <w:rFonts w:hint="default" w:ascii="Times New Roman" w:hAnsi="Times New Roman" w:eastAsia="Arial" w:cs="Times New Roman"/>
          <w:bCs/>
          <w:spacing w:val="-6"/>
          <w:sz w:val="24"/>
          <w:szCs w:val="24"/>
        </w:rPr>
        <w:t>(III)</w:t>
      </w:r>
      <w:r>
        <w:rPr>
          <w:rFonts w:hint="default" w:ascii="Times New Roman" w:hAnsi="Times New Roman" w:eastAsia="宋体" w:cs="Times New Roman"/>
          <w:bCs/>
          <w:spacing w:val="-6"/>
          <w:sz w:val="24"/>
          <w:szCs w:val="24"/>
          <w:lang w:val="en-US" w:eastAsia="zh-CN"/>
        </w:rPr>
        <w:t xml:space="preserve"> D</w:t>
      </w:r>
      <w:r>
        <w:rPr>
          <w:rFonts w:hint="default" w:ascii="Times New Roman" w:hAnsi="Times New Roman" w:eastAsia="Arial" w:cs="Times New Roman"/>
          <w:bCs/>
          <w:spacing w:val="-6"/>
          <w:sz w:val="24"/>
          <w:szCs w:val="24"/>
        </w:rPr>
        <w:t>eepening international exchanges and cooperation continuously</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_Toc559569263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24</w:t>
      </w:r>
      <w:r>
        <w:rPr>
          <w:rFonts w:hint="default" w:ascii="Times New Roman" w:hAnsi="Times New Roman" w:cs="Times New Roman"/>
          <w:sz w:val="24"/>
          <w:szCs w:val="24"/>
        </w:rPr>
        <w:fldChar w:fldCharType="end"/>
      </w:r>
      <w:r>
        <w:rPr>
          <w:rFonts w:hint="default" w:ascii="Times New Roman" w:hAnsi="Times New Roman" w:eastAsia="等线" w:cs="Times New Roman"/>
          <w:sz w:val="24"/>
          <w:szCs w:val="24"/>
          <w:highlight w:val="none"/>
          <w:lang w:val="en-US"/>
        </w:rPr>
        <w:fldChar w:fldCharType="end"/>
      </w:r>
    </w:p>
    <w:p w14:paraId="226513A5">
      <w:pPr>
        <w:pStyle w:val="7"/>
        <w:tabs>
          <w:tab w:val="right" w:leader="dot" w:pos="8306"/>
        </w:tabs>
        <w:rPr>
          <w:rFonts w:hint="default" w:ascii="Times New Roman" w:hAnsi="Times New Roman" w:cs="Times New Roman"/>
          <w:b/>
          <w:bCs/>
          <w:sz w:val="24"/>
          <w:szCs w:val="24"/>
        </w:rPr>
      </w:pPr>
      <w:r>
        <w:rPr>
          <w:rFonts w:hint="default" w:ascii="Times New Roman" w:hAnsi="Times New Roman" w:eastAsia="等线" w:cs="Times New Roman"/>
          <w:b/>
          <w:bCs/>
          <w:sz w:val="24"/>
          <w:szCs w:val="24"/>
          <w:highlight w:val="none"/>
          <w:lang w:val="en-US"/>
        </w:rPr>
        <w:fldChar w:fldCharType="begin"/>
      </w:r>
      <w:r>
        <w:rPr>
          <w:rFonts w:hint="default" w:ascii="Times New Roman" w:hAnsi="Times New Roman" w:eastAsia="等线" w:cs="Times New Roman"/>
          <w:b/>
          <w:bCs/>
          <w:sz w:val="24"/>
          <w:szCs w:val="24"/>
          <w:highlight w:val="none"/>
          <w:lang w:val="en-US"/>
        </w:rPr>
        <w:instrText xml:space="preserve"> HYPERLINK \l _Toc1215567009 </w:instrText>
      </w:r>
      <w:r>
        <w:rPr>
          <w:rFonts w:hint="default" w:ascii="Times New Roman" w:hAnsi="Times New Roman" w:eastAsia="等线" w:cs="Times New Roman"/>
          <w:b/>
          <w:bCs/>
          <w:sz w:val="24"/>
          <w:szCs w:val="24"/>
          <w:highlight w:val="none"/>
          <w:lang w:val="en-US"/>
        </w:rPr>
        <w:fldChar w:fldCharType="separate"/>
      </w:r>
      <w:r>
        <w:rPr>
          <w:rFonts w:hint="default" w:ascii="Times New Roman" w:hAnsi="Times New Roman" w:eastAsia="Arial" w:cs="Times New Roman"/>
          <w:b/>
          <w:bCs/>
          <w:sz w:val="24"/>
          <w:szCs w:val="24"/>
        </w:rPr>
        <w:t>IV. Practicing</w:t>
      </w:r>
      <w:r>
        <w:rPr>
          <w:rFonts w:hint="default" w:ascii="Times New Roman" w:hAnsi="Times New Roman" w:eastAsia="宋体" w:cs="Times New Roman"/>
          <w:b/>
          <w:bCs/>
          <w:sz w:val="24"/>
          <w:szCs w:val="24"/>
          <w:lang w:val="en-US" w:eastAsia="zh-CN"/>
        </w:rPr>
        <w:t xml:space="preserve"> the</w:t>
      </w:r>
      <w:r>
        <w:rPr>
          <w:rFonts w:hint="default" w:ascii="Times New Roman" w:hAnsi="Times New Roman" w:eastAsia="Arial" w:cs="Times New Roman"/>
          <w:b/>
          <w:bCs/>
          <w:sz w:val="24"/>
          <w:szCs w:val="24"/>
        </w:rPr>
        <w:t xml:space="preserve"> </w:t>
      </w:r>
      <w:r>
        <w:rPr>
          <w:rFonts w:hint="default" w:ascii="Times New Roman" w:hAnsi="Times New Roman" w:eastAsia="等线" w:cs="Times New Roman"/>
          <w:b/>
          <w:bCs/>
          <w:sz w:val="24"/>
          <w:szCs w:val="24"/>
        </w:rPr>
        <w:t xml:space="preserve">New-era </w:t>
      </w:r>
      <w:r>
        <w:rPr>
          <w:rFonts w:hint="default" w:ascii="Times New Roman" w:hAnsi="Times New Roman" w:eastAsia="Arial" w:cs="Times New Roman"/>
          <w:b/>
          <w:bCs/>
          <w:sz w:val="24"/>
          <w:szCs w:val="24"/>
        </w:rPr>
        <w:t xml:space="preserve">“Fengqiao Experience” to </w:t>
      </w:r>
      <w:r>
        <w:rPr>
          <w:rFonts w:hint="default" w:ascii="Times New Roman" w:hAnsi="Times New Roman" w:eastAsia="Arial" w:cs="Times New Roman"/>
          <w:b/>
          <w:bCs/>
          <w:sz w:val="24"/>
          <w:szCs w:val="24"/>
          <w:lang w:val="en-US"/>
        </w:rPr>
        <w:t>substantially</w:t>
      </w:r>
      <w:r>
        <w:rPr>
          <w:rFonts w:hint="default" w:ascii="Times New Roman" w:hAnsi="Times New Roman" w:eastAsia="Arial" w:cs="Times New Roman"/>
          <w:b/>
          <w:bCs/>
          <w:sz w:val="24"/>
          <w:szCs w:val="24"/>
        </w:rPr>
        <w:t xml:space="preserve"> resolve disputes and conflicts</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_Toc1215567009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26</w:t>
      </w:r>
      <w:r>
        <w:rPr>
          <w:rFonts w:hint="default" w:ascii="Times New Roman" w:hAnsi="Times New Roman" w:cs="Times New Roman"/>
          <w:b/>
          <w:bCs/>
          <w:sz w:val="24"/>
          <w:szCs w:val="24"/>
        </w:rPr>
        <w:fldChar w:fldCharType="end"/>
      </w:r>
      <w:r>
        <w:rPr>
          <w:rFonts w:hint="default" w:ascii="Times New Roman" w:hAnsi="Times New Roman" w:eastAsia="等线" w:cs="Times New Roman"/>
          <w:b/>
          <w:bCs/>
          <w:sz w:val="24"/>
          <w:szCs w:val="24"/>
          <w:highlight w:val="none"/>
          <w:lang w:val="en-US"/>
        </w:rPr>
        <w:fldChar w:fldCharType="end"/>
      </w:r>
    </w:p>
    <w:p w14:paraId="51BB32F6">
      <w:pPr>
        <w:pStyle w:val="9"/>
        <w:tabs>
          <w:tab w:val="right" w:leader="dot" w:pos="8306"/>
        </w:tabs>
        <w:rPr>
          <w:rFonts w:hint="default" w:ascii="Times New Roman" w:hAnsi="Times New Roman" w:cs="Times New Roman"/>
          <w:sz w:val="24"/>
          <w:szCs w:val="24"/>
        </w:rPr>
      </w:pPr>
      <w:r>
        <w:rPr>
          <w:rFonts w:hint="default" w:ascii="Times New Roman" w:hAnsi="Times New Roman" w:eastAsia="等线" w:cs="Times New Roman"/>
          <w:sz w:val="24"/>
          <w:szCs w:val="24"/>
          <w:highlight w:val="none"/>
          <w:lang w:val="en-US"/>
        </w:rPr>
        <w:fldChar w:fldCharType="begin"/>
      </w:r>
      <w:r>
        <w:rPr>
          <w:rFonts w:hint="default" w:ascii="Times New Roman" w:hAnsi="Times New Roman" w:eastAsia="等线" w:cs="Times New Roman"/>
          <w:sz w:val="24"/>
          <w:szCs w:val="24"/>
          <w:highlight w:val="none"/>
          <w:lang w:val="en-US"/>
        </w:rPr>
        <w:instrText xml:space="preserve"> HYPERLINK \l _Toc515222455 </w:instrText>
      </w:r>
      <w:r>
        <w:rPr>
          <w:rFonts w:hint="default" w:ascii="Times New Roman" w:hAnsi="Times New Roman" w:eastAsia="等线" w:cs="Times New Roman"/>
          <w:sz w:val="24"/>
          <w:szCs w:val="24"/>
          <w:highlight w:val="none"/>
          <w:lang w:val="en-US"/>
        </w:rPr>
        <w:fldChar w:fldCharType="separate"/>
      </w:r>
      <w:r>
        <w:rPr>
          <w:rFonts w:hint="default" w:ascii="Times New Roman" w:hAnsi="Times New Roman" w:eastAsia="Arial" w:cs="Times New Roman"/>
          <w:bCs/>
          <w:spacing w:val="-6"/>
          <w:sz w:val="24"/>
          <w:szCs w:val="24"/>
        </w:rPr>
        <w:t>(I)</w:t>
      </w:r>
      <w:r>
        <w:rPr>
          <w:rFonts w:hint="default" w:ascii="Times New Roman" w:hAnsi="Times New Roman" w:eastAsia="宋体" w:cs="Times New Roman"/>
          <w:bCs/>
          <w:spacing w:val="-6"/>
          <w:sz w:val="24"/>
          <w:szCs w:val="24"/>
          <w:lang w:val="en-US" w:eastAsia="zh-CN"/>
        </w:rPr>
        <w:t xml:space="preserve"> Clarifying</w:t>
      </w:r>
      <w:r>
        <w:rPr>
          <w:rFonts w:hint="default" w:ascii="Times New Roman" w:hAnsi="Times New Roman" w:eastAsia="Arial" w:cs="Times New Roman"/>
          <w:bCs/>
          <w:spacing w:val="-6"/>
          <w:sz w:val="24"/>
          <w:szCs w:val="24"/>
        </w:rPr>
        <w:t xml:space="preserve"> and </w:t>
      </w:r>
      <w:r>
        <w:rPr>
          <w:rFonts w:hint="default" w:ascii="Times New Roman" w:hAnsi="Times New Roman" w:eastAsia="宋体" w:cs="Times New Roman"/>
          <w:bCs/>
          <w:spacing w:val="-6"/>
          <w:sz w:val="24"/>
          <w:szCs w:val="24"/>
          <w:lang w:val="en-US" w:eastAsia="zh-CN"/>
        </w:rPr>
        <w:t>then</w:t>
      </w:r>
      <w:r>
        <w:rPr>
          <w:rFonts w:hint="default" w:ascii="Times New Roman" w:hAnsi="Times New Roman" w:eastAsia="Arial" w:cs="Times New Roman"/>
          <w:bCs/>
          <w:spacing w:val="-6"/>
          <w:sz w:val="24"/>
          <w:szCs w:val="24"/>
        </w:rPr>
        <w:t xml:space="preserve"> resolving disputes effectively</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_Toc515222455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26</w:t>
      </w:r>
      <w:r>
        <w:rPr>
          <w:rFonts w:hint="default" w:ascii="Times New Roman" w:hAnsi="Times New Roman" w:cs="Times New Roman"/>
          <w:sz w:val="24"/>
          <w:szCs w:val="24"/>
        </w:rPr>
        <w:fldChar w:fldCharType="end"/>
      </w:r>
      <w:r>
        <w:rPr>
          <w:rFonts w:hint="default" w:ascii="Times New Roman" w:hAnsi="Times New Roman" w:eastAsia="等线" w:cs="Times New Roman"/>
          <w:sz w:val="24"/>
          <w:szCs w:val="24"/>
          <w:highlight w:val="none"/>
          <w:lang w:val="en-US"/>
        </w:rPr>
        <w:fldChar w:fldCharType="end"/>
      </w:r>
    </w:p>
    <w:p w14:paraId="35791781">
      <w:pPr>
        <w:pStyle w:val="9"/>
        <w:tabs>
          <w:tab w:val="right" w:leader="dot" w:pos="8306"/>
        </w:tabs>
        <w:rPr>
          <w:rFonts w:hint="default" w:ascii="Times New Roman" w:hAnsi="Times New Roman" w:cs="Times New Roman"/>
          <w:sz w:val="24"/>
          <w:szCs w:val="24"/>
        </w:rPr>
      </w:pPr>
      <w:r>
        <w:rPr>
          <w:rFonts w:hint="default" w:ascii="Times New Roman" w:hAnsi="Times New Roman" w:eastAsia="等线" w:cs="Times New Roman"/>
          <w:sz w:val="24"/>
          <w:szCs w:val="24"/>
          <w:highlight w:val="none"/>
          <w:lang w:val="en-US"/>
        </w:rPr>
        <w:fldChar w:fldCharType="begin"/>
      </w:r>
      <w:r>
        <w:rPr>
          <w:rFonts w:hint="default" w:ascii="Times New Roman" w:hAnsi="Times New Roman" w:eastAsia="等线" w:cs="Times New Roman"/>
          <w:sz w:val="24"/>
          <w:szCs w:val="24"/>
          <w:highlight w:val="none"/>
          <w:lang w:val="en-US"/>
        </w:rPr>
        <w:instrText xml:space="preserve"> HYPERLINK \l _Toc1846220785 </w:instrText>
      </w:r>
      <w:r>
        <w:rPr>
          <w:rFonts w:hint="default" w:ascii="Times New Roman" w:hAnsi="Times New Roman" w:eastAsia="等线" w:cs="Times New Roman"/>
          <w:sz w:val="24"/>
          <w:szCs w:val="24"/>
          <w:highlight w:val="none"/>
          <w:lang w:val="en-US"/>
        </w:rPr>
        <w:fldChar w:fldCharType="separate"/>
      </w:r>
      <w:r>
        <w:rPr>
          <w:rFonts w:hint="default" w:ascii="Times New Roman" w:hAnsi="Times New Roman" w:eastAsia="Arial" w:cs="Times New Roman"/>
          <w:bCs/>
          <w:sz w:val="24"/>
          <w:szCs w:val="24"/>
          <w:lang w:val="en-US"/>
        </w:rPr>
        <w:t>(II)</w:t>
      </w:r>
      <w:r>
        <w:rPr>
          <w:rFonts w:hint="default" w:ascii="Times New Roman" w:hAnsi="Times New Roman" w:eastAsia="宋体" w:cs="Times New Roman"/>
          <w:bCs/>
          <w:sz w:val="24"/>
          <w:szCs w:val="24"/>
          <w:lang w:val="en-US" w:eastAsia="zh-CN"/>
        </w:rPr>
        <w:t xml:space="preserve"> </w:t>
      </w:r>
      <w:r>
        <w:rPr>
          <w:rFonts w:hint="default" w:ascii="Times New Roman" w:hAnsi="Times New Roman" w:eastAsia="Arial" w:cs="Times New Roman"/>
          <w:bCs/>
          <w:sz w:val="24"/>
          <w:szCs w:val="24"/>
          <w:lang w:val="en-US"/>
        </w:rPr>
        <w:t xml:space="preserve">Upholding the </w:t>
      </w:r>
      <w:r>
        <w:rPr>
          <w:rFonts w:hint="default" w:ascii="Times New Roman" w:hAnsi="Times New Roman" w:eastAsia="宋体" w:cs="Times New Roman"/>
          <w:bCs/>
          <w:sz w:val="24"/>
          <w:szCs w:val="24"/>
          <w:highlight w:val="none"/>
          <w:lang w:val="en-US" w:eastAsia="zh-CN"/>
        </w:rPr>
        <w:t xml:space="preserve">judicial </w:t>
      </w:r>
      <w:r>
        <w:rPr>
          <w:rFonts w:hint="default" w:ascii="Times New Roman" w:hAnsi="Times New Roman" w:eastAsia="Arial" w:cs="Times New Roman"/>
          <w:bCs/>
          <w:sz w:val="24"/>
          <w:szCs w:val="24"/>
          <w:highlight w:val="none"/>
          <w:lang w:val="en-US"/>
        </w:rPr>
        <w:t>philosophy of “</w:t>
      </w:r>
      <w:r>
        <w:rPr>
          <w:rFonts w:hint="default" w:ascii="Times New Roman" w:hAnsi="Times New Roman" w:eastAsia="Arial" w:cs="Times New Roman"/>
          <w:bCs/>
          <w:sz w:val="24"/>
          <w:szCs w:val="24"/>
          <w:highlight w:val="none"/>
        </w:rPr>
        <w:t>reversing judgements wherever possible rather than remanding for ret</w:t>
      </w:r>
      <w:r>
        <w:rPr>
          <w:rFonts w:hint="default" w:ascii="Times New Roman" w:hAnsi="Times New Roman" w:eastAsia="宋体" w:cs="Times New Roman"/>
          <w:bCs/>
          <w:sz w:val="24"/>
          <w:szCs w:val="24"/>
          <w:highlight w:val="none"/>
          <w:lang w:val="en-US" w:eastAsia="zh-CN"/>
        </w:rPr>
        <w:t>r</w:t>
      </w:r>
      <w:r>
        <w:rPr>
          <w:rFonts w:hint="default" w:ascii="Times New Roman" w:hAnsi="Times New Roman" w:eastAsia="Arial" w:cs="Times New Roman"/>
          <w:bCs/>
          <w:sz w:val="24"/>
          <w:szCs w:val="24"/>
          <w:highlight w:val="none"/>
        </w:rPr>
        <w:t>ail</w:t>
      </w:r>
      <w:r>
        <w:rPr>
          <w:rFonts w:hint="default" w:ascii="Times New Roman" w:hAnsi="Times New Roman" w:eastAsia="Arial" w:cs="Times New Roman"/>
          <w:bCs/>
          <w:sz w:val="24"/>
          <w:szCs w:val="24"/>
          <w:highlight w:val="none"/>
          <w:lang w:val="en-US"/>
        </w:rPr>
        <w:t>”</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_Toc1846220785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28</w:t>
      </w:r>
      <w:r>
        <w:rPr>
          <w:rFonts w:hint="default" w:ascii="Times New Roman" w:hAnsi="Times New Roman" w:cs="Times New Roman"/>
          <w:sz w:val="24"/>
          <w:szCs w:val="24"/>
        </w:rPr>
        <w:fldChar w:fldCharType="end"/>
      </w:r>
      <w:r>
        <w:rPr>
          <w:rFonts w:hint="default" w:ascii="Times New Roman" w:hAnsi="Times New Roman" w:eastAsia="等线" w:cs="Times New Roman"/>
          <w:sz w:val="24"/>
          <w:szCs w:val="24"/>
          <w:highlight w:val="none"/>
          <w:lang w:val="en-US"/>
        </w:rPr>
        <w:fldChar w:fldCharType="end"/>
      </w:r>
    </w:p>
    <w:p w14:paraId="55698A60">
      <w:pPr>
        <w:pStyle w:val="9"/>
        <w:tabs>
          <w:tab w:val="right" w:leader="dot" w:pos="8306"/>
        </w:tabs>
        <w:rPr>
          <w:rFonts w:hint="default" w:ascii="Times New Roman" w:hAnsi="Times New Roman" w:cs="Times New Roman"/>
          <w:sz w:val="24"/>
          <w:szCs w:val="24"/>
        </w:rPr>
      </w:pPr>
      <w:r>
        <w:rPr>
          <w:rFonts w:hint="default" w:ascii="Times New Roman" w:hAnsi="Times New Roman" w:eastAsia="等线" w:cs="Times New Roman"/>
          <w:sz w:val="24"/>
          <w:szCs w:val="24"/>
          <w:highlight w:val="none"/>
          <w:lang w:val="en-US"/>
        </w:rPr>
        <w:fldChar w:fldCharType="begin"/>
      </w:r>
      <w:r>
        <w:rPr>
          <w:rFonts w:hint="default" w:ascii="Times New Roman" w:hAnsi="Times New Roman" w:eastAsia="等线" w:cs="Times New Roman"/>
          <w:sz w:val="24"/>
          <w:szCs w:val="24"/>
          <w:highlight w:val="none"/>
          <w:lang w:val="en-US"/>
        </w:rPr>
        <w:instrText xml:space="preserve"> HYPERLINK \l _Toc40798537 </w:instrText>
      </w:r>
      <w:r>
        <w:rPr>
          <w:rFonts w:hint="default" w:ascii="Times New Roman" w:hAnsi="Times New Roman" w:eastAsia="等线" w:cs="Times New Roman"/>
          <w:sz w:val="24"/>
          <w:szCs w:val="24"/>
          <w:highlight w:val="none"/>
          <w:lang w:val="en-US"/>
        </w:rPr>
        <w:fldChar w:fldCharType="separate"/>
      </w:r>
      <w:r>
        <w:rPr>
          <w:rFonts w:hint="default" w:ascii="Times New Roman" w:hAnsi="Times New Roman" w:eastAsia="Arial" w:cs="Times New Roman"/>
          <w:bCs/>
          <w:sz w:val="24"/>
          <w:szCs w:val="24"/>
          <w:lang w:val="en-US"/>
        </w:rPr>
        <w:t>(III)</w:t>
      </w:r>
      <w:r>
        <w:rPr>
          <w:rFonts w:hint="default" w:ascii="Times New Roman" w:hAnsi="Times New Roman" w:eastAsia="Arial" w:cs="Times New Roman"/>
          <w:bCs/>
          <w:sz w:val="24"/>
          <w:szCs w:val="24"/>
        </w:rPr>
        <w:t xml:space="preserve"> </w:t>
      </w:r>
      <w:r>
        <w:rPr>
          <w:rFonts w:hint="default" w:ascii="Times New Roman" w:hAnsi="Times New Roman" w:eastAsia="Arial" w:cs="Times New Roman"/>
          <w:bCs/>
          <w:sz w:val="24"/>
          <w:szCs w:val="24"/>
          <w:lang w:val="en-US"/>
        </w:rPr>
        <w:t>Increasing circuit</w:t>
      </w:r>
      <w:r>
        <w:rPr>
          <w:rFonts w:hint="default" w:ascii="Times New Roman" w:hAnsi="Times New Roman" w:eastAsia="宋体" w:cs="Times New Roman"/>
          <w:bCs/>
          <w:sz w:val="24"/>
          <w:szCs w:val="24"/>
          <w:lang w:val="en-US" w:eastAsia="zh-CN"/>
        </w:rPr>
        <w:t xml:space="preserve"> adjudication</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_Toc40798537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29</w:t>
      </w:r>
      <w:r>
        <w:rPr>
          <w:rFonts w:hint="default" w:ascii="Times New Roman" w:hAnsi="Times New Roman" w:cs="Times New Roman"/>
          <w:sz w:val="24"/>
          <w:szCs w:val="24"/>
        </w:rPr>
        <w:fldChar w:fldCharType="end"/>
      </w:r>
      <w:r>
        <w:rPr>
          <w:rFonts w:hint="default" w:ascii="Times New Roman" w:hAnsi="Times New Roman" w:eastAsia="等线" w:cs="Times New Roman"/>
          <w:sz w:val="24"/>
          <w:szCs w:val="24"/>
          <w:highlight w:val="none"/>
          <w:lang w:val="en-US"/>
        </w:rPr>
        <w:fldChar w:fldCharType="end"/>
      </w:r>
    </w:p>
    <w:p w14:paraId="0B243745">
      <w:pPr>
        <w:pStyle w:val="7"/>
        <w:tabs>
          <w:tab w:val="right" w:leader="dot" w:pos="8306"/>
        </w:tabs>
        <w:rPr>
          <w:rFonts w:hint="default" w:ascii="Times New Roman" w:hAnsi="Times New Roman" w:cs="Times New Roman"/>
          <w:b/>
          <w:bCs/>
          <w:sz w:val="24"/>
          <w:szCs w:val="24"/>
        </w:rPr>
      </w:pPr>
      <w:r>
        <w:rPr>
          <w:rFonts w:hint="default" w:ascii="Times New Roman" w:hAnsi="Times New Roman" w:eastAsia="等线" w:cs="Times New Roman"/>
          <w:b/>
          <w:bCs/>
          <w:sz w:val="24"/>
          <w:szCs w:val="24"/>
          <w:highlight w:val="none"/>
          <w:lang w:val="en-US"/>
        </w:rPr>
        <w:fldChar w:fldCharType="begin"/>
      </w:r>
      <w:r>
        <w:rPr>
          <w:rFonts w:hint="default" w:ascii="Times New Roman" w:hAnsi="Times New Roman" w:eastAsia="等线" w:cs="Times New Roman"/>
          <w:b/>
          <w:bCs/>
          <w:sz w:val="24"/>
          <w:szCs w:val="24"/>
          <w:highlight w:val="none"/>
          <w:lang w:val="en-US"/>
        </w:rPr>
        <w:instrText xml:space="preserve"> HYPERLINK \l _Toc755620183 </w:instrText>
      </w:r>
      <w:r>
        <w:rPr>
          <w:rFonts w:hint="default" w:ascii="Times New Roman" w:hAnsi="Times New Roman" w:eastAsia="等线" w:cs="Times New Roman"/>
          <w:b/>
          <w:bCs/>
          <w:sz w:val="24"/>
          <w:szCs w:val="24"/>
          <w:highlight w:val="none"/>
          <w:lang w:val="en-US"/>
        </w:rPr>
        <w:fldChar w:fldCharType="separate"/>
      </w:r>
      <w:r>
        <w:rPr>
          <w:rFonts w:hint="default" w:ascii="Times New Roman" w:hAnsi="Times New Roman" w:eastAsia="Arial" w:cs="Times New Roman"/>
          <w:b/>
          <w:bCs/>
          <w:spacing w:val="-6"/>
          <w:sz w:val="24"/>
          <w:szCs w:val="24"/>
        </w:rPr>
        <w:t>V.</w:t>
      </w:r>
      <w:r>
        <w:rPr>
          <w:rFonts w:hint="default" w:ascii="Times New Roman" w:hAnsi="Times New Roman" w:eastAsia="宋体" w:cs="Times New Roman"/>
          <w:b/>
          <w:bCs/>
          <w:spacing w:val="-6"/>
          <w:sz w:val="24"/>
          <w:szCs w:val="24"/>
          <w:lang w:val="en-US" w:eastAsia="zh-CN"/>
        </w:rPr>
        <w:t xml:space="preserve"> </w:t>
      </w:r>
      <w:r>
        <w:rPr>
          <w:rFonts w:hint="default" w:ascii="Times New Roman" w:hAnsi="Times New Roman" w:eastAsia="Arial" w:cs="Times New Roman"/>
          <w:b/>
          <w:bCs/>
          <w:spacing w:val="-6"/>
          <w:sz w:val="24"/>
          <w:szCs w:val="24"/>
        </w:rPr>
        <w:t>Deepening institutional and mechanism reforms to comprehensively enhance adjudication quality and efficiency</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_Toc755620183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29</w:t>
      </w:r>
      <w:r>
        <w:rPr>
          <w:rFonts w:hint="default" w:ascii="Times New Roman" w:hAnsi="Times New Roman" w:cs="Times New Roman"/>
          <w:b/>
          <w:bCs/>
          <w:sz w:val="24"/>
          <w:szCs w:val="24"/>
        </w:rPr>
        <w:fldChar w:fldCharType="end"/>
      </w:r>
      <w:r>
        <w:rPr>
          <w:rFonts w:hint="default" w:ascii="Times New Roman" w:hAnsi="Times New Roman" w:eastAsia="等线" w:cs="Times New Roman"/>
          <w:b/>
          <w:bCs/>
          <w:sz w:val="24"/>
          <w:szCs w:val="24"/>
          <w:highlight w:val="none"/>
          <w:lang w:val="en-US"/>
        </w:rPr>
        <w:fldChar w:fldCharType="end"/>
      </w:r>
    </w:p>
    <w:p w14:paraId="0996DB8F">
      <w:pPr>
        <w:pStyle w:val="9"/>
        <w:tabs>
          <w:tab w:val="right" w:leader="dot" w:pos="8306"/>
        </w:tabs>
        <w:rPr>
          <w:rFonts w:hint="default" w:ascii="Times New Roman" w:hAnsi="Times New Roman" w:cs="Times New Roman"/>
          <w:sz w:val="24"/>
          <w:szCs w:val="24"/>
        </w:rPr>
      </w:pPr>
      <w:r>
        <w:rPr>
          <w:rFonts w:hint="default" w:ascii="Times New Roman" w:hAnsi="Times New Roman" w:eastAsia="等线" w:cs="Times New Roman"/>
          <w:sz w:val="24"/>
          <w:szCs w:val="24"/>
          <w:highlight w:val="none"/>
          <w:lang w:val="en-US"/>
        </w:rPr>
        <w:fldChar w:fldCharType="begin"/>
      </w:r>
      <w:r>
        <w:rPr>
          <w:rFonts w:hint="default" w:ascii="Times New Roman" w:hAnsi="Times New Roman" w:eastAsia="等线" w:cs="Times New Roman"/>
          <w:sz w:val="24"/>
          <w:szCs w:val="24"/>
          <w:highlight w:val="none"/>
          <w:lang w:val="en-US"/>
        </w:rPr>
        <w:instrText xml:space="preserve"> HYPERLINK \l _Toc1750499592 </w:instrText>
      </w:r>
      <w:r>
        <w:rPr>
          <w:rFonts w:hint="default" w:ascii="Times New Roman" w:hAnsi="Times New Roman" w:eastAsia="等线" w:cs="Times New Roman"/>
          <w:sz w:val="24"/>
          <w:szCs w:val="24"/>
          <w:highlight w:val="none"/>
          <w:lang w:val="en-US"/>
        </w:rPr>
        <w:fldChar w:fldCharType="separate"/>
      </w:r>
      <w:r>
        <w:rPr>
          <w:rFonts w:hint="default" w:ascii="Times New Roman" w:hAnsi="Times New Roman" w:eastAsia="Arial" w:cs="Times New Roman"/>
          <w:bCs/>
          <w:spacing w:val="-6"/>
          <w:sz w:val="24"/>
          <w:szCs w:val="24"/>
          <w:lang w:val="en-US"/>
        </w:rPr>
        <w:t>(I)</w:t>
      </w:r>
      <w:r>
        <w:rPr>
          <w:rFonts w:hint="default" w:ascii="Times New Roman" w:hAnsi="Times New Roman" w:cs="Times New Roman"/>
          <w:bCs/>
          <w:spacing w:val="-6"/>
          <w:sz w:val="24"/>
          <w:szCs w:val="24"/>
          <w:lang w:val="en-US" w:eastAsia="zh-CN"/>
        </w:rPr>
        <w:t xml:space="preserve"> </w:t>
      </w:r>
      <w:r>
        <w:rPr>
          <w:rFonts w:hint="default" w:ascii="Times New Roman" w:hAnsi="Times New Roman" w:eastAsia="Arial" w:cs="Times New Roman"/>
          <w:bCs/>
          <w:spacing w:val="-6"/>
          <w:sz w:val="24"/>
          <w:szCs w:val="24"/>
          <w:lang w:val="en-US"/>
        </w:rPr>
        <w:t>Deepening the Court’s reform continuously</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_Toc1750499592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30</w:t>
      </w:r>
      <w:r>
        <w:rPr>
          <w:rFonts w:hint="default" w:ascii="Times New Roman" w:hAnsi="Times New Roman" w:cs="Times New Roman"/>
          <w:sz w:val="24"/>
          <w:szCs w:val="24"/>
        </w:rPr>
        <w:fldChar w:fldCharType="end"/>
      </w:r>
      <w:r>
        <w:rPr>
          <w:rFonts w:hint="default" w:ascii="Times New Roman" w:hAnsi="Times New Roman" w:eastAsia="等线" w:cs="Times New Roman"/>
          <w:sz w:val="24"/>
          <w:szCs w:val="24"/>
          <w:highlight w:val="none"/>
          <w:lang w:val="en-US"/>
        </w:rPr>
        <w:fldChar w:fldCharType="end"/>
      </w:r>
    </w:p>
    <w:p w14:paraId="68E78F7D">
      <w:pPr>
        <w:pStyle w:val="9"/>
        <w:tabs>
          <w:tab w:val="right" w:leader="dot" w:pos="8306"/>
        </w:tabs>
        <w:rPr>
          <w:rFonts w:hint="default" w:ascii="Times New Roman" w:hAnsi="Times New Roman" w:cs="Times New Roman"/>
          <w:sz w:val="24"/>
          <w:szCs w:val="24"/>
        </w:rPr>
      </w:pPr>
      <w:r>
        <w:rPr>
          <w:rFonts w:hint="default" w:ascii="Times New Roman" w:hAnsi="Times New Roman" w:eastAsia="等线" w:cs="Times New Roman"/>
          <w:sz w:val="24"/>
          <w:szCs w:val="24"/>
          <w:highlight w:val="none"/>
          <w:lang w:val="en-US"/>
        </w:rPr>
        <w:fldChar w:fldCharType="begin"/>
      </w:r>
      <w:r>
        <w:rPr>
          <w:rFonts w:hint="default" w:ascii="Times New Roman" w:hAnsi="Times New Roman" w:eastAsia="等线" w:cs="Times New Roman"/>
          <w:sz w:val="24"/>
          <w:szCs w:val="24"/>
          <w:highlight w:val="none"/>
          <w:lang w:val="en-US"/>
        </w:rPr>
        <w:instrText xml:space="preserve"> HYPERLINK \l _Toc1010674636 </w:instrText>
      </w:r>
      <w:r>
        <w:rPr>
          <w:rFonts w:hint="default" w:ascii="Times New Roman" w:hAnsi="Times New Roman" w:eastAsia="等线" w:cs="Times New Roman"/>
          <w:sz w:val="24"/>
          <w:szCs w:val="24"/>
          <w:highlight w:val="none"/>
          <w:lang w:val="en-US"/>
        </w:rPr>
        <w:fldChar w:fldCharType="separate"/>
      </w:r>
      <w:r>
        <w:rPr>
          <w:rFonts w:hint="default" w:ascii="Times New Roman" w:hAnsi="Times New Roman" w:eastAsia="Arial" w:cs="Times New Roman"/>
          <w:bCs/>
          <w:spacing w:val="-6"/>
          <w:sz w:val="24"/>
          <w:szCs w:val="24"/>
          <w:lang w:val="en-US"/>
        </w:rPr>
        <w:t>(II)</w:t>
      </w:r>
      <w:r>
        <w:rPr>
          <w:rFonts w:hint="default" w:ascii="Times New Roman" w:hAnsi="Times New Roman" w:eastAsia="宋体" w:cs="Times New Roman"/>
          <w:bCs/>
          <w:spacing w:val="-6"/>
          <w:sz w:val="24"/>
          <w:szCs w:val="24"/>
          <w:lang w:val="en-US" w:eastAsia="zh-CN"/>
        </w:rPr>
        <w:t xml:space="preserve"> </w:t>
      </w:r>
      <w:r>
        <w:rPr>
          <w:rFonts w:hint="default" w:ascii="Times New Roman" w:hAnsi="Times New Roman" w:eastAsia="Arial" w:cs="Times New Roman"/>
          <w:bCs/>
          <w:spacing w:val="-6"/>
          <w:sz w:val="24"/>
          <w:szCs w:val="24"/>
          <w:lang w:val="en-US"/>
        </w:rPr>
        <w:t xml:space="preserve">Strengthening internal supervision of </w:t>
      </w:r>
      <w:r>
        <w:rPr>
          <w:rFonts w:hint="default" w:ascii="Times New Roman" w:hAnsi="Times New Roman" w:eastAsia="宋体" w:cs="Times New Roman"/>
          <w:bCs/>
          <w:spacing w:val="-6"/>
          <w:sz w:val="24"/>
          <w:szCs w:val="24"/>
          <w:lang w:val="en-US" w:eastAsia="zh-CN"/>
        </w:rPr>
        <w:t>adjudication</w:t>
      </w:r>
      <w:r>
        <w:rPr>
          <w:rFonts w:hint="default" w:ascii="Times New Roman" w:hAnsi="Times New Roman" w:eastAsia="Arial" w:cs="Times New Roman"/>
          <w:bCs/>
          <w:spacing w:val="-6"/>
          <w:sz w:val="24"/>
          <w:szCs w:val="24"/>
          <w:lang w:val="en-US"/>
        </w:rPr>
        <w:t>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_Toc1010674636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30</w:t>
      </w:r>
      <w:r>
        <w:rPr>
          <w:rFonts w:hint="default" w:ascii="Times New Roman" w:hAnsi="Times New Roman" w:cs="Times New Roman"/>
          <w:sz w:val="24"/>
          <w:szCs w:val="24"/>
        </w:rPr>
        <w:fldChar w:fldCharType="end"/>
      </w:r>
      <w:r>
        <w:rPr>
          <w:rFonts w:hint="default" w:ascii="Times New Roman" w:hAnsi="Times New Roman" w:eastAsia="等线" w:cs="Times New Roman"/>
          <w:sz w:val="24"/>
          <w:szCs w:val="24"/>
          <w:highlight w:val="none"/>
          <w:lang w:val="en-US"/>
        </w:rPr>
        <w:fldChar w:fldCharType="end"/>
      </w:r>
    </w:p>
    <w:p w14:paraId="2B08E6F3">
      <w:pPr>
        <w:pStyle w:val="9"/>
        <w:tabs>
          <w:tab w:val="right" w:leader="dot" w:pos="8306"/>
        </w:tabs>
        <w:rPr>
          <w:rFonts w:hint="default" w:ascii="Times New Roman" w:hAnsi="Times New Roman" w:cs="Times New Roman"/>
          <w:sz w:val="24"/>
          <w:szCs w:val="24"/>
        </w:rPr>
      </w:pPr>
      <w:r>
        <w:rPr>
          <w:rFonts w:hint="default" w:ascii="Times New Roman" w:hAnsi="Times New Roman" w:eastAsia="等线" w:cs="Times New Roman"/>
          <w:sz w:val="24"/>
          <w:szCs w:val="24"/>
          <w:highlight w:val="none"/>
          <w:lang w:val="en-US"/>
        </w:rPr>
        <w:fldChar w:fldCharType="begin"/>
      </w:r>
      <w:r>
        <w:rPr>
          <w:rFonts w:hint="default" w:ascii="Times New Roman" w:hAnsi="Times New Roman" w:eastAsia="等线" w:cs="Times New Roman"/>
          <w:sz w:val="24"/>
          <w:szCs w:val="24"/>
          <w:highlight w:val="none"/>
          <w:lang w:val="en-US"/>
        </w:rPr>
        <w:instrText xml:space="preserve"> HYPERLINK \l _Toc1856293448 </w:instrText>
      </w:r>
      <w:r>
        <w:rPr>
          <w:rFonts w:hint="default" w:ascii="Times New Roman" w:hAnsi="Times New Roman" w:eastAsia="等线" w:cs="Times New Roman"/>
          <w:sz w:val="24"/>
          <w:szCs w:val="24"/>
          <w:highlight w:val="none"/>
          <w:lang w:val="en-US"/>
        </w:rPr>
        <w:fldChar w:fldCharType="separate"/>
      </w:r>
      <w:r>
        <w:rPr>
          <w:rFonts w:hint="default" w:ascii="Times New Roman" w:hAnsi="Times New Roman" w:eastAsia="Arial" w:cs="Times New Roman"/>
          <w:bCs/>
          <w:snapToGrid w:val="0"/>
          <w:kern w:val="0"/>
          <w:sz w:val="24"/>
          <w:szCs w:val="24"/>
        </w:rPr>
        <w:t>(III)</w:t>
      </w:r>
      <w:r>
        <w:rPr>
          <w:rFonts w:hint="default" w:ascii="Times New Roman" w:hAnsi="Times New Roman" w:eastAsia="宋体" w:cs="Times New Roman"/>
          <w:bCs/>
          <w:snapToGrid w:val="0"/>
          <w:kern w:val="0"/>
          <w:sz w:val="24"/>
          <w:szCs w:val="24"/>
          <w:lang w:val="en-US" w:eastAsia="zh-CN"/>
        </w:rPr>
        <w:t xml:space="preserve"> </w:t>
      </w:r>
      <w:r>
        <w:rPr>
          <w:rFonts w:hint="default" w:ascii="Times New Roman" w:hAnsi="Times New Roman" w:eastAsia="Arial" w:cs="Times New Roman"/>
          <w:bCs/>
          <w:snapToGrid w:val="0"/>
          <w:kern w:val="0"/>
          <w:sz w:val="24"/>
          <w:szCs w:val="24"/>
        </w:rPr>
        <w:t xml:space="preserve">Intensifying supervision and guidance of </w:t>
      </w:r>
      <w:r>
        <w:rPr>
          <w:rFonts w:hint="default" w:ascii="Times New Roman" w:hAnsi="Times New Roman" w:eastAsia="宋体" w:cs="Times New Roman"/>
          <w:bCs/>
          <w:snapToGrid w:val="0"/>
          <w:kern w:val="0"/>
          <w:sz w:val="24"/>
          <w:szCs w:val="24"/>
          <w:lang w:eastAsia="zh-CN"/>
        </w:rPr>
        <w:t>lower courts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_Toc1856293448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31</w:t>
      </w:r>
      <w:r>
        <w:rPr>
          <w:rFonts w:hint="default" w:ascii="Times New Roman" w:hAnsi="Times New Roman" w:cs="Times New Roman"/>
          <w:sz w:val="24"/>
          <w:szCs w:val="24"/>
        </w:rPr>
        <w:fldChar w:fldCharType="end"/>
      </w:r>
      <w:r>
        <w:rPr>
          <w:rFonts w:hint="default" w:ascii="Times New Roman" w:hAnsi="Times New Roman" w:eastAsia="等线" w:cs="Times New Roman"/>
          <w:sz w:val="24"/>
          <w:szCs w:val="24"/>
          <w:highlight w:val="none"/>
          <w:lang w:val="en-US"/>
        </w:rPr>
        <w:fldChar w:fldCharType="end"/>
      </w:r>
    </w:p>
    <w:p w14:paraId="2523B251">
      <w:pPr>
        <w:pStyle w:val="9"/>
        <w:tabs>
          <w:tab w:val="right" w:leader="dot" w:pos="8306"/>
        </w:tabs>
        <w:rPr>
          <w:rFonts w:hint="default" w:ascii="Times New Roman" w:hAnsi="Times New Roman" w:cs="Times New Roman"/>
          <w:sz w:val="24"/>
          <w:szCs w:val="24"/>
        </w:rPr>
      </w:pPr>
      <w:r>
        <w:rPr>
          <w:rFonts w:hint="default" w:ascii="Times New Roman" w:hAnsi="Times New Roman" w:eastAsia="等线" w:cs="Times New Roman"/>
          <w:sz w:val="24"/>
          <w:szCs w:val="24"/>
          <w:highlight w:val="none"/>
          <w:lang w:val="en-US"/>
        </w:rPr>
        <w:fldChar w:fldCharType="begin"/>
      </w:r>
      <w:r>
        <w:rPr>
          <w:rFonts w:hint="default" w:ascii="Times New Roman" w:hAnsi="Times New Roman" w:eastAsia="等线" w:cs="Times New Roman"/>
          <w:sz w:val="24"/>
          <w:szCs w:val="24"/>
          <w:highlight w:val="none"/>
          <w:lang w:val="en-US"/>
        </w:rPr>
        <w:instrText xml:space="preserve"> HYPERLINK \l _Toc1445719304 </w:instrText>
      </w:r>
      <w:r>
        <w:rPr>
          <w:rFonts w:hint="default" w:ascii="Times New Roman" w:hAnsi="Times New Roman" w:eastAsia="等线" w:cs="Times New Roman"/>
          <w:sz w:val="24"/>
          <w:szCs w:val="24"/>
          <w:highlight w:val="none"/>
          <w:lang w:val="en-US"/>
        </w:rPr>
        <w:fldChar w:fldCharType="separate"/>
      </w:r>
      <w:r>
        <w:rPr>
          <w:rFonts w:hint="default" w:ascii="Times New Roman" w:hAnsi="Times New Roman" w:eastAsia="Arial" w:cs="Times New Roman"/>
          <w:bCs/>
          <w:snapToGrid w:val="0"/>
          <w:sz w:val="24"/>
          <w:szCs w:val="24"/>
        </w:rPr>
        <w:t>(IV)</w:t>
      </w:r>
      <w:r>
        <w:rPr>
          <w:rFonts w:hint="default" w:ascii="Times New Roman" w:hAnsi="Times New Roman" w:eastAsia="宋体" w:cs="Times New Roman"/>
          <w:bCs/>
          <w:snapToGrid w:val="0"/>
          <w:sz w:val="24"/>
          <w:szCs w:val="24"/>
          <w:lang w:val="en-US" w:eastAsia="zh-CN"/>
        </w:rPr>
        <w:t xml:space="preserve"> </w:t>
      </w:r>
      <w:r>
        <w:rPr>
          <w:rFonts w:hint="default" w:ascii="Times New Roman" w:hAnsi="Times New Roman" w:eastAsia="Arial" w:cs="Times New Roman"/>
          <w:bCs/>
          <w:snapToGrid w:val="0"/>
          <w:sz w:val="24"/>
          <w:szCs w:val="24"/>
        </w:rPr>
        <w:t>Carrying out cooperation to enhance protection synergy</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_Toc1445719304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32</w:t>
      </w:r>
      <w:r>
        <w:rPr>
          <w:rFonts w:hint="default" w:ascii="Times New Roman" w:hAnsi="Times New Roman" w:cs="Times New Roman"/>
          <w:sz w:val="24"/>
          <w:szCs w:val="24"/>
        </w:rPr>
        <w:fldChar w:fldCharType="end"/>
      </w:r>
      <w:r>
        <w:rPr>
          <w:rFonts w:hint="default" w:ascii="Times New Roman" w:hAnsi="Times New Roman" w:eastAsia="等线" w:cs="Times New Roman"/>
          <w:sz w:val="24"/>
          <w:szCs w:val="24"/>
          <w:highlight w:val="none"/>
          <w:lang w:val="en-US"/>
        </w:rPr>
        <w:fldChar w:fldCharType="end"/>
      </w:r>
    </w:p>
    <w:p w14:paraId="337FC53A">
      <w:pPr>
        <w:pStyle w:val="9"/>
        <w:tabs>
          <w:tab w:val="right" w:leader="dot" w:pos="8306"/>
        </w:tabs>
        <w:rPr>
          <w:rFonts w:hint="default" w:ascii="Times New Roman" w:hAnsi="Times New Roman" w:cs="Times New Roman"/>
          <w:sz w:val="24"/>
          <w:szCs w:val="24"/>
        </w:rPr>
      </w:pPr>
      <w:r>
        <w:rPr>
          <w:rFonts w:hint="default" w:ascii="Times New Roman" w:hAnsi="Times New Roman" w:eastAsia="等线" w:cs="Times New Roman"/>
          <w:sz w:val="24"/>
          <w:szCs w:val="24"/>
          <w:highlight w:val="none"/>
          <w:lang w:val="en-US"/>
        </w:rPr>
        <w:fldChar w:fldCharType="begin"/>
      </w:r>
      <w:r>
        <w:rPr>
          <w:rFonts w:hint="default" w:ascii="Times New Roman" w:hAnsi="Times New Roman" w:eastAsia="等线" w:cs="Times New Roman"/>
          <w:sz w:val="24"/>
          <w:szCs w:val="24"/>
          <w:highlight w:val="none"/>
          <w:lang w:val="en-US"/>
        </w:rPr>
        <w:instrText xml:space="preserve"> HYPERLINK \l _Toc886316773 </w:instrText>
      </w:r>
      <w:r>
        <w:rPr>
          <w:rFonts w:hint="default" w:ascii="Times New Roman" w:hAnsi="Times New Roman" w:eastAsia="等线" w:cs="Times New Roman"/>
          <w:sz w:val="24"/>
          <w:szCs w:val="24"/>
          <w:highlight w:val="none"/>
          <w:lang w:val="en-US"/>
        </w:rPr>
        <w:fldChar w:fldCharType="separate"/>
      </w:r>
      <w:r>
        <w:rPr>
          <w:rFonts w:hint="default" w:ascii="Times New Roman" w:hAnsi="Times New Roman" w:eastAsia="Arial" w:cs="Times New Roman"/>
          <w:bCs/>
          <w:snapToGrid w:val="0"/>
          <w:kern w:val="0"/>
          <w:sz w:val="24"/>
          <w:szCs w:val="24"/>
        </w:rPr>
        <w:t xml:space="preserve">(V) Enhancing cultivation of </w:t>
      </w:r>
      <w:r>
        <w:rPr>
          <w:rFonts w:hint="default" w:ascii="Times New Roman" w:hAnsi="Times New Roman" w:eastAsia="等线" w:cs="Times New Roman"/>
          <w:bCs/>
          <w:snapToGrid w:val="0"/>
          <w:kern w:val="0"/>
          <w:sz w:val="24"/>
          <w:szCs w:val="24"/>
        </w:rPr>
        <w:t xml:space="preserve">a </w:t>
      </w:r>
      <w:r>
        <w:rPr>
          <w:rFonts w:hint="default" w:ascii="Times New Roman" w:hAnsi="Times New Roman" w:eastAsia="Arial" w:cs="Times New Roman"/>
          <w:bCs/>
          <w:snapToGrid w:val="0"/>
          <w:kern w:val="0"/>
          <w:sz w:val="24"/>
          <w:szCs w:val="24"/>
        </w:rPr>
        <w:t>digital court</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_Toc886316773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34</w:t>
      </w:r>
      <w:r>
        <w:rPr>
          <w:rFonts w:hint="default" w:ascii="Times New Roman" w:hAnsi="Times New Roman" w:cs="Times New Roman"/>
          <w:sz w:val="24"/>
          <w:szCs w:val="24"/>
        </w:rPr>
        <w:fldChar w:fldCharType="end"/>
      </w:r>
      <w:r>
        <w:rPr>
          <w:rFonts w:hint="default" w:ascii="Times New Roman" w:hAnsi="Times New Roman" w:eastAsia="等线" w:cs="Times New Roman"/>
          <w:sz w:val="24"/>
          <w:szCs w:val="24"/>
          <w:highlight w:val="none"/>
          <w:lang w:val="en-US"/>
        </w:rPr>
        <w:fldChar w:fldCharType="end"/>
      </w:r>
    </w:p>
    <w:p w14:paraId="7F1429E0">
      <w:pPr>
        <w:pStyle w:val="7"/>
        <w:tabs>
          <w:tab w:val="right" w:leader="dot" w:pos="8306"/>
        </w:tabs>
        <w:rPr>
          <w:rFonts w:hint="default" w:ascii="Times New Roman" w:hAnsi="Times New Roman" w:cs="Times New Roman"/>
          <w:b/>
          <w:bCs/>
          <w:sz w:val="24"/>
          <w:szCs w:val="24"/>
        </w:rPr>
      </w:pPr>
      <w:r>
        <w:rPr>
          <w:rFonts w:hint="default" w:ascii="Times New Roman" w:hAnsi="Times New Roman" w:eastAsia="等线" w:cs="Times New Roman"/>
          <w:b/>
          <w:bCs/>
          <w:sz w:val="24"/>
          <w:szCs w:val="24"/>
          <w:highlight w:val="none"/>
          <w:lang w:val="en-US"/>
        </w:rPr>
        <w:fldChar w:fldCharType="begin"/>
      </w:r>
      <w:r>
        <w:rPr>
          <w:rFonts w:hint="default" w:ascii="Times New Roman" w:hAnsi="Times New Roman" w:eastAsia="等线" w:cs="Times New Roman"/>
          <w:b/>
          <w:bCs/>
          <w:sz w:val="24"/>
          <w:szCs w:val="24"/>
          <w:highlight w:val="none"/>
          <w:lang w:val="en-US"/>
        </w:rPr>
        <w:instrText xml:space="preserve"> HYPERLINK \l _Toc763676184 </w:instrText>
      </w:r>
      <w:r>
        <w:rPr>
          <w:rFonts w:hint="default" w:ascii="Times New Roman" w:hAnsi="Times New Roman" w:eastAsia="等线" w:cs="Times New Roman"/>
          <w:b/>
          <w:bCs/>
          <w:sz w:val="24"/>
          <w:szCs w:val="24"/>
          <w:highlight w:val="none"/>
          <w:lang w:val="en-US"/>
        </w:rPr>
        <w:fldChar w:fldCharType="separate"/>
      </w:r>
      <w:r>
        <w:rPr>
          <w:rFonts w:hint="default" w:ascii="Times New Roman" w:hAnsi="Times New Roman" w:eastAsia="宋体" w:cs="Times New Roman"/>
          <w:b/>
          <w:bCs/>
          <w:sz w:val="24"/>
          <w:szCs w:val="24"/>
          <w:highlight w:val="none"/>
          <w:lang w:val="en-US" w:eastAsia="zh-CN"/>
        </w:rPr>
        <w:t>Concluding Remarks</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_Toc763676184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34</w:t>
      </w:r>
      <w:r>
        <w:rPr>
          <w:rFonts w:hint="default" w:ascii="Times New Roman" w:hAnsi="Times New Roman" w:cs="Times New Roman"/>
          <w:b/>
          <w:bCs/>
          <w:sz w:val="24"/>
          <w:szCs w:val="24"/>
        </w:rPr>
        <w:fldChar w:fldCharType="end"/>
      </w:r>
      <w:r>
        <w:rPr>
          <w:rFonts w:hint="default" w:ascii="Times New Roman" w:hAnsi="Times New Roman" w:eastAsia="等线" w:cs="Times New Roman"/>
          <w:b/>
          <w:bCs/>
          <w:sz w:val="24"/>
          <w:szCs w:val="24"/>
          <w:highlight w:val="none"/>
          <w:lang w:val="en-US"/>
        </w:rPr>
        <w:fldChar w:fldCharType="end"/>
      </w:r>
    </w:p>
    <w:p w14:paraId="5CB277F7">
      <w:pPr>
        <w:pStyle w:val="7"/>
        <w:tabs>
          <w:tab w:val="right" w:leader="dot" w:pos="8306"/>
        </w:tabs>
        <w:rPr>
          <w:rFonts w:hint="default" w:ascii="Times New Roman" w:hAnsi="Times New Roman" w:cs="Times New Roman"/>
          <w:b/>
          <w:bCs/>
          <w:sz w:val="24"/>
          <w:szCs w:val="24"/>
        </w:rPr>
      </w:pPr>
      <w:r>
        <w:rPr>
          <w:rFonts w:hint="default" w:ascii="Times New Roman" w:hAnsi="Times New Roman" w:eastAsia="等线" w:cs="Times New Roman"/>
          <w:b/>
          <w:bCs/>
          <w:sz w:val="24"/>
          <w:szCs w:val="24"/>
          <w:highlight w:val="none"/>
          <w:lang w:val="en-US"/>
        </w:rPr>
        <w:fldChar w:fldCharType="begin"/>
      </w:r>
      <w:r>
        <w:rPr>
          <w:rFonts w:hint="default" w:ascii="Times New Roman" w:hAnsi="Times New Roman" w:eastAsia="等线" w:cs="Times New Roman"/>
          <w:b/>
          <w:bCs/>
          <w:sz w:val="24"/>
          <w:szCs w:val="24"/>
          <w:highlight w:val="none"/>
          <w:lang w:val="en-US"/>
        </w:rPr>
        <w:instrText xml:space="preserve"> HYPERLINK \l _Toc1456892174 </w:instrText>
      </w:r>
      <w:r>
        <w:rPr>
          <w:rFonts w:hint="default" w:ascii="Times New Roman" w:hAnsi="Times New Roman" w:eastAsia="等线" w:cs="Times New Roman"/>
          <w:b/>
          <w:bCs/>
          <w:sz w:val="24"/>
          <w:szCs w:val="24"/>
          <w:highlight w:val="none"/>
          <w:lang w:val="en-US"/>
        </w:rPr>
        <w:fldChar w:fldCharType="separate"/>
      </w:r>
      <w:r>
        <w:rPr>
          <w:rFonts w:hint="default" w:ascii="Times New Roman" w:hAnsi="Times New Roman" w:eastAsia="Arial" w:cs="Times New Roman"/>
          <w:b/>
          <w:bCs/>
          <w:sz w:val="24"/>
          <w:szCs w:val="24"/>
        </w:rPr>
        <w:t>Appendix</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_Toc1456892174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37</w:t>
      </w:r>
      <w:r>
        <w:rPr>
          <w:rFonts w:hint="default" w:ascii="Times New Roman" w:hAnsi="Times New Roman" w:cs="Times New Roman"/>
          <w:b/>
          <w:bCs/>
          <w:sz w:val="24"/>
          <w:szCs w:val="24"/>
        </w:rPr>
        <w:fldChar w:fldCharType="end"/>
      </w:r>
      <w:r>
        <w:rPr>
          <w:rFonts w:hint="default" w:ascii="Times New Roman" w:hAnsi="Times New Roman" w:eastAsia="等线" w:cs="Times New Roman"/>
          <w:b/>
          <w:bCs/>
          <w:sz w:val="24"/>
          <w:szCs w:val="24"/>
          <w:highlight w:val="none"/>
          <w:lang w:val="en-US"/>
        </w:rPr>
        <w:fldChar w:fldCharType="end"/>
      </w:r>
    </w:p>
    <w:p w14:paraId="6ADD64AC">
      <w:pPr>
        <w:pStyle w:val="14"/>
        <w:tabs>
          <w:tab w:val="right" w:leader="dot" w:pos="8306"/>
        </w:tabs>
        <w:spacing w:after="0" w:line="560" w:lineRule="exact"/>
        <w:jc w:val="both"/>
        <w:outlineLvl w:val="9"/>
        <w:rPr>
          <w:rFonts w:hint="default" w:ascii="Times New Roman" w:hAnsi="Times New Roman" w:eastAsia="Arial" w:cs="Times New Roman"/>
          <w:sz w:val="32"/>
          <w:szCs w:val="32"/>
          <w:highlight w:val="none"/>
        </w:rPr>
        <w:sectPr>
          <w:headerReference r:id="rId5" w:type="default"/>
          <w:footerReference r:id="rId6" w:type="default"/>
          <w:pgSz w:w="11906" w:h="16838"/>
          <w:pgMar w:top="1440" w:right="1800" w:bottom="1440" w:left="1800" w:header="851" w:footer="992" w:gutter="0"/>
          <w:pgNumType w:fmt="numberInDash" w:start="1"/>
          <w:cols w:space="720" w:num="1"/>
          <w:docGrid w:type="lines" w:linePitch="312" w:charSpace="0"/>
        </w:sectPr>
      </w:pPr>
      <w:r>
        <w:rPr>
          <w:rFonts w:hint="default" w:ascii="Times New Roman" w:hAnsi="Times New Roman" w:eastAsia="等线" w:cs="Times New Roman"/>
          <w:sz w:val="24"/>
          <w:szCs w:val="24"/>
          <w:highlight w:val="none"/>
          <w:lang w:val="en-US"/>
        </w:rPr>
        <w:fldChar w:fldCharType="end"/>
      </w:r>
    </w:p>
    <w:bookmarkEnd w:id="0"/>
    <w:p w14:paraId="3162D01B">
      <w:pPr>
        <w:pStyle w:val="14"/>
        <w:tabs>
          <w:tab w:val="right" w:leader="dot" w:pos="8306"/>
        </w:tabs>
        <w:spacing w:after="0" w:line="560" w:lineRule="exact"/>
        <w:jc w:val="center"/>
        <w:outlineLvl w:val="0"/>
        <w:rPr>
          <w:rFonts w:hint="default" w:ascii="Times New Roman" w:hAnsi="Times New Roman" w:eastAsia="黑体" w:cs="Times New Roman"/>
          <w:b/>
          <w:bCs/>
          <w:sz w:val="36"/>
          <w:szCs w:val="36"/>
          <w:highlight w:val="none"/>
        </w:rPr>
      </w:pPr>
      <w:bookmarkStart w:id="1" w:name="_Toc1437328189"/>
      <w:bookmarkStart w:id="2" w:name="_Toc32999812"/>
      <w:r>
        <w:rPr>
          <w:rFonts w:hint="default" w:ascii="Times New Roman" w:hAnsi="Times New Roman" w:eastAsia="Arial" w:cs="Times New Roman"/>
          <w:b/>
          <w:bCs/>
          <w:sz w:val="36"/>
          <w:szCs w:val="36"/>
          <w:highlight w:val="none"/>
        </w:rPr>
        <w:t>Preface</w:t>
      </w:r>
      <w:bookmarkEnd w:id="1"/>
      <w:bookmarkEnd w:id="2"/>
    </w:p>
    <w:p w14:paraId="4CAEC748">
      <w:pPr>
        <w:pStyle w:val="14"/>
        <w:tabs>
          <w:tab w:val="right" w:leader="dot" w:pos="8306"/>
        </w:tabs>
        <w:spacing w:after="0" w:line="560" w:lineRule="exact"/>
        <w:rPr>
          <w:sz w:val="32"/>
          <w:szCs w:val="32"/>
          <w:highlight w:val="none"/>
        </w:rPr>
      </w:pPr>
    </w:p>
    <w:p w14:paraId="11C0A4F4">
      <w:pPr>
        <w:pStyle w:val="14"/>
        <w:keepNext w:val="0"/>
        <w:keepLines w:val="0"/>
        <w:pageBreakBefore w:val="0"/>
        <w:widowControl/>
        <w:tabs>
          <w:tab w:val="right" w:leader="dot" w:pos="8306"/>
        </w:tabs>
        <w:kinsoku/>
        <w:wordWrap/>
        <w:overflowPunct/>
        <w:topLinePunct w:val="0"/>
        <w:autoSpaceDE/>
        <w:autoSpaceDN/>
        <w:bidi w:val="0"/>
        <w:adjustRightInd/>
        <w:snapToGrid/>
        <w:spacing w:after="0" w:line="520" w:lineRule="exact"/>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Arial" w:cs="Times New Roman"/>
          <w:sz w:val="32"/>
          <w:szCs w:val="32"/>
          <w:highlight w:val="none"/>
        </w:rPr>
        <w:t xml:space="preserve">The year of 2024 was a </w:t>
      </w:r>
      <w:r>
        <w:rPr>
          <w:rFonts w:hint="default" w:ascii="Times New Roman" w:hAnsi="Times New Roman" w:eastAsia="宋体" w:cs="Times New Roman"/>
          <w:sz w:val="32"/>
          <w:szCs w:val="32"/>
          <w:highlight w:val="none"/>
          <w:lang w:val="en-US" w:eastAsia="zh-CN"/>
        </w:rPr>
        <w:t>pivotal</w:t>
      </w:r>
      <w:r>
        <w:rPr>
          <w:rFonts w:hint="default" w:ascii="Times New Roman" w:hAnsi="Times New Roman" w:eastAsia="Arial" w:cs="Times New Roman"/>
          <w:sz w:val="32"/>
          <w:szCs w:val="32"/>
          <w:highlight w:val="none"/>
        </w:rPr>
        <w:t xml:space="preserve"> year for achieving the goals and tasks of the 14</w:t>
      </w:r>
      <w:r>
        <w:rPr>
          <w:rFonts w:hint="eastAsia" w:eastAsia="宋体" w:cs="Times New Roman"/>
          <w:sz w:val="32"/>
          <w:szCs w:val="32"/>
          <w:highlight w:val="none"/>
          <w:vertAlign w:val="superscript"/>
          <w:lang w:val="en-US" w:eastAsia="zh-CN"/>
        </w:rPr>
        <w:t>th</w:t>
      </w:r>
      <w:r>
        <w:rPr>
          <w:rFonts w:hint="default" w:ascii="Times New Roman" w:hAnsi="Times New Roman" w:eastAsia="Arial" w:cs="Times New Roman"/>
          <w:sz w:val="32"/>
          <w:szCs w:val="32"/>
          <w:highlight w:val="none"/>
        </w:rPr>
        <w:t xml:space="preserve"> </w:t>
      </w:r>
      <w:r>
        <w:rPr>
          <w:rFonts w:hint="eastAsia" w:eastAsia="宋体" w:cs="Times New Roman"/>
          <w:sz w:val="32"/>
          <w:szCs w:val="32"/>
          <w:highlight w:val="none"/>
          <w:lang w:val="en-US" w:eastAsia="zh-CN"/>
        </w:rPr>
        <w:t xml:space="preserve">National </w:t>
      </w:r>
      <w:r>
        <w:rPr>
          <w:rFonts w:hint="default" w:ascii="Times New Roman" w:hAnsi="Times New Roman" w:eastAsia="Arial" w:cs="Times New Roman"/>
          <w:sz w:val="32"/>
          <w:szCs w:val="32"/>
          <w:highlight w:val="none"/>
        </w:rPr>
        <w:t>Five-Year Plan, and also</w:t>
      </w:r>
      <w:r>
        <w:rPr>
          <w:rFonts w:hint="default" w:ascii="Times New Roman" w:hAnsi="Times New Roman" w:eastAsia="宋体" w:cs="Times New Roman"/>
          <w:sz w:val="32"/>
          <w:szCs w:val="32"/>
          <w:highlight w:val="none"/>
          <w:lang w:val="en-US" w:eastAsia="zh-CN"/>
        </w:rPr>
        <w:t xml:space="preserve"> marked</w:t>
      </w:r>
      <w:r>
        <w:rPr>
          <w:rFonts w:hint="default" w:ascii="Times New Roman" w:hAnsi="Times New Roman" w:eastAsia="Arial" w:cs="Times New Roman"/>
          <w:sz w:val="32"/>
          <w:szCs w:val="32"/>
          <w:highlight w:val="none"/>
        </w:rPr>
        <w:t xml:space="preserve"> the sixth year of the pilot reform conducted by the Intellectual Property Court of the Supreme People’s Court (hereinafter referred to as the Court). Under the guidance of Xi Jinping Thought on Socialism with Chinese Characteristics for a New Era, the Court thoroughly implement</w:t>
      </w:r>
      <w:r>
        <w:rPr>
          <w:rFonts w:hint="default" w:ascii="Times New Roman" w:hAnsi="Times New Roman" w:cs="Times New Roman"/>
          <w:sz w:val="32"/>
          <w:szCs w:val="32"/>
          <w:highlight w:val="none"/>
          <w:lang w:val="en-US" w:eastAsia="zh-CN"/>
        </w:rPr>
        <w:t>ed</w:t>
      </w:r>
      <w:r>
        <w:rPr>
          <w:rFonts w:hint="default" w:ascii="Times New Roman" w:hAnsi="Times New Roman" w:eastAsia="Arial" w:cs="Times New Roman"/>
          <w:sz w:val="32"/>
          <w:szCs w:val="32"/>
          <w:highlight w:val="none"/>
        </w:rPr>
        <w:t xml:space="preserve"> Xi Jinping</w:t>
      </w:r>
      <w:r>
        <w:rPr>
          <w:rFonts w:hint="default" w:ascii="Times New Roman" w:hAnsi="Times New Roman" w:eastAsia="等线" w:cs="Times New Roman"/>
          <w:sz w:val="32"/>
          <w:szCs w:val="32"/>
          <w:highlight w:val="none"/>
        </w:rPr>
        <w:t xml:space="preserve"> T</w:t>
      </w:r>
      <w:r>
        <w:rPr>
          <w:rFonts w:hint="default" w:ascii="Times New Roman" w:hAnsi="Times New Roman" w:eastAsia="Arial" w:cs="Times New Roman"/>
          <w:sz w:val="32"/>
          <w:szCs w:val="32"/>
          <w:highlight w:val="none"/>
        </w:rPr>
        <w:t>hought on</w:t>
      </w:r>
      <w:r>
        <w:rPr>
          <w:rFonts w:hint="default" w:ascii="Times New Roman" w:hAnsi="Times New Roman" w:eastAsia="等线" w:cs="Times New Roman"/>
          <w:sz w:val="32"/>
          <w:szCs w:val="32"/>
          <w:highlight w:val="none"/>
        </w:rPr>
        <w:t xml:space="preserve"> the</w:t>
      </w:r>
      <w:r>
        <w:rPr>
          <w:rFonts w:hint="default" w:ascii="Times New Roman" w:hAnsi="Times New Roman" w:eastAsia="Arial" w:cs="Times New Roman"/>
          <w:sz w:val="32"/>
          <w:szCs w:val="32"/>
          <w:highlight w:val="none"/>
        </w:rPr>
        <w:t xml:space="preserve"> Rule of Law, and fully carrie</w:t>
      </w:r>
      <w:r>
        <w:rPr>
          <w:rFonts w:hint="default" w:ascii="Times New Roman" w:hAnsi="Times New Roman" w:eastAsia="Arial" w:cs="Times New Roman"/>
          <w:sz w:val="32"/>
          <w:szCs w:val="32"/>
          <w:highlight w:val="none"/>
          <w:lang w:val="en-US"/>
        </w:rPr>
        <w:t>d</w:t>
      </w:r>
      <w:r>
        <w:rPr>
          <w:rFonts w:hint="default" w:ascii="Times New Roman" w:hAnsi="Times New Roman" w:eastAsia="Arial" w:cs="Times New Roman"/>
          <w:sz w:val="32"/>
          <w:szCs w:val="32"/>
          <w:highlight w:val="none"/>
        </w:rPr>
        <w:t xml:space="preserve"> out the essentials of the 20</w:t>
      </w:r>
      <w:r>
        <w:rPr>
          <w:rFonts w:hint="default" w:ascii="Times New Roman" w:hAnsi="Times New Roman" w:eastAsia="宋体" w:cs="Times New Roman"/>
          <w:sz w:val="32"/>
          <w:szCs w:val="32"/>
          <w:highlight w:val="none"/>
          <w:vertAlign w:val="superscript"/>
          <w:lang w:val="en-US" w:eastAsia="zh-CN"/>
        </w:rPr>
        <w:t>th</w:t>
      </w:r>
      <w:r>
        <w:rPr>
          <w:rFonts w:hint="default" w:ascii="Times New Roman" w:hAnsi="Times New Roman" w:eastAsia="Arial" w:cs="Times New Roman"/>
          <w:sz w:val="32"/>
          <w:szCs w:val="32"/>
          <w:highlight w:val="none"/>
        </w:rPr>
        <w:t xml:space="preserve"> CPC National Congress and those of the Second and Third Plenary Sessions of the 20</w:t>
      </w:r>
      <w:r>
        <w:rPr>
          <w:rFonts w:hint="default" w:ascii="Times New Roman" w:hAnsi="Times New Roman" w:eastAsia="宋体" w:cs="Times New Roman"/>
          <w:sz w:val="32"/>
          <w:szCs w:val="32"/>
          <w:highlight w:val="none"/>
          <w:vertAlign w:val="superscript"/>
          <w:lang w:val="en-US" w:eastAsia="zh-CN"/>
        </w:rPr>
        <w:t>th</w:t>
      </w:r>
      <w:r>
        <w:rPr>
          <w:rFonts w:hint="default" w:ascii="Times New Roman" w:hAnsi="Times New Roman" w:eastAsia="Arial" w:cs="Times New Roman"/>
          <w:sz w:val="32"/>
          <w:szCs w:val="32"/>
          <w:highlight w:val="none"/>
        </w:rPr>
        <w:t xml:space="preserve"> CPC Central Committee. The Court </w:t>
      </w:r>
      <w:r>
        <w:rPr>
          <w:rFonts w:hint="default" w:ascii="Times New Roman" w:hAnsi="Times New Roman" w:eastAsia="宋体" w:cs="Times New Roman"/>
          <w:sz w:val="32"/>
          <w:szCs w:val="32"/>
          <w:highlight w:val="none"/>
          <w:lang w:val="en-US" w:eastAsia="zh-CN"/>
        </w:rPr>
        <w:t>worked earnestly</w:t>
      </w:r>
      <w:r>
        <w:rPr>
          <w:rFonts w:hint="default" w:ascii="Times New Roman" w:hAnsi="Times New Roman" w:eastAsia="Arial" w:cs="Times New Roman"/>
          <w:sz w:val="32"/>
          <w:szCs w:val="32"/>
          <w:highlight w:val="none"/>
        </w:rPr>
        <w:t xml:space="preserve"> to serve the country’s overall </w:t>
      </w:r>
      <w:r>
        <w:rPr>
          <w:rFonts w:hint="default" w:eastAsia="Arial" w:cs="Times New Roman"/>
          <w:sz w:val="32"/>
          <w:szCs w:val="32"/>
          <w:highlight w:val="none"/>
          <w:lang w:val="en-US"/>
        </w:rPr>
        <w:t>development</w:t>
      </w:r>
      <w:r>
        <w:rPr>
          <w:rFonts w:hint="default" w:ascii="Times New Roman" w:hAnsi="Times New Roman" w:eastAsia="Arial" w:cs="Times New Roman"/>
          <w:sz w:val="32"/>
          <w:szCs w:val="32"/>
          <w:highlight w:val="none"/>
        </w:rPr>
        <w:t xml:space="preserve"> and people’s judicial needs, </w:t>
      </w:r>
      <w:r>
        <w:rPr>
          <w:rFonts w:hint="default" w:ascii="Times New Roman" w:hAnsi="Times New Roman" w:cs="Times New Roman"/>
          <w:sz w:val="32"/>
          <w:szCs w:val="32"/>
          <w:highlight w:val="none"/>
          <w:lang w:val="en-US" w:eastAsia="zh-CN"/>
        </w:rPr>
        <w:t>f</w:t>
      </w:r>
      <w:r>
        <w:rPr>
          <w:rFonts w:hint="default" w:ascii="Times New Roman" w:hAnsi="Times New Roman" w:eastAsia="Arial" w:cs="Times New Roman"/>
          <w:sz w:val="32"/>
          <w:szCs w:val="32"/>
          <w:highlight w:val="none"/>
        </w:rPr>
        <w:t xml:space="preserve">ully </w:t>
      </w:r>
      <w:r>
        <w:rPr>
          <w:rFonts w:hint="eastAsia" w:eastAsia="宋体" w:cs="Times New Roman"/>
          <w:sz w:val="32"/>
          <w:szCs w:val="32"/>
          <w:highlight w:val="none"/>
          <w:lang w:val="en-US" w:eastAsia="zh-CN"/>
        </w:rPr>
        <w:t>played</w:t>
      </w:r>
      <w:r>
        <w:rPr>
          <w:rFonts w:hint="default" w:ascii="Times New Roman" w:hAnsi="Times New Roman" w:eastAsia="Arial" w:cs="Times New Roman"/>
          <w:sz w:val="32"/>
          <w:szCs w:val="32"/>
          <w:highlight w:val="none"/>
        </w:rPr>
        <w:t xml:space="preserve"> the role of </w:t>
      </w:r>
      <w:r>
        <w:rPr>
          <w:rFonts w:hint="default" w:ascii="Times New Roman" w:hAnsi="Times New Roman" w:eastAsia="Arial" w:cs="Times New Roman"/>
          <w:sz w:val="32"/>
          <w:szCs w:val="32"/>
          <w:highlight w:val="none"/>
          <w:lang w:val="en-US" w:eastAsia="zh-CN"/>
        </w:rPr>
        <w:t>t</w:t>
      </w:r>
      <w:r>
        <w:rPr>
          <w:rFonts w:hint="default" w:ascii="Times New Roman" w:hAnsi="Times New Roman" w:eastAsia="Arial" w:cs="Times New Roman"/>
          <w:sz w:val="32"/>
          <w:szCs w:val="32"/>
          <w:highlight w:val="none"/>
          <w:lang w:val="en-US"/>
        </w:rPr>
        <w:t>he national-level adjudication mechanism for</w:t>
      </w:r>
      <w:r>
        <w:rPr>
          <w:rFonts w:hint="default" w:ascii="Times New Roman" w:hAnsi="Times New Roman" w:eastAsia="Arial" w:cs="Times New Roman"/>
          <w:sz w:val="32"/>
          <w:szCs w:val="32"/>
          <w:highlight w:val="none"/>
          <w:lang w:val="en-US" w:eastAsia="zh-CN"/>
        </w:rPr>
        <w:t xml:space="preserve"> IP</w:t>
      </w:r>
      <w:r>
        <w:rPr>
          <w:rFonts w:hint="default" w:ascii="Times New Roman" w:hAnsi="Times New Roman" w:eastAsia="Arial" w:cs="Times New Roman"/>
          <w:sz w:val="32"/>
          <w:szCs w:val="32"/>
          <w:highlight w:val="none"/>
          <w:lang w:val="en-US"/>
        </w:rPr>
        <w:t xml:space="preserve"> appeals</w:t>
      </w:r>
      <w:r>
        <w:rPr>
          <w:rFonts w:hint="default" w:ascii="Times New Roman" w:hAnsi="Times New Roman" w:eastAsia="Arial" w:cs="Times New Roman"/>
          <w:sz w:val="32"/>
          <w:szCs w:val="32"/>
          <w:highlight w:val="none"/>
        </w:rPr>
        <w:t>, continuously improve</w:t>
      </w:r>
      <w:r>
        <w:rPr>
          <w:rFonts w:hint="default" w:ascii="Times New Roman" w:hAnsi="Times New Roman" w:eastAsia="Arial" w:cs="Times New Roman"/>
          <w:sz w:val="32"/>
          <w:szCs w:val="32"/>
          <w:highlight w:val="none"/>
          <w:lang w:val="en-US"/>
        </w:rPr>
        <w:t>d</w:t>
      </w:r>
      <w:r>
        <w:rPr>
          <w:rFonts w:hint="default" w:ascii="Times New Roman" w:hAnsi="Times New Roman" w:cs="Times New Roman"/>
          <w:sz w:val="32"/>
          <w:szCs w:val="32"/>
          <w:highlight w:val="none"/>
          <w:lang w:val="en-US" w:eastAsia="zh-CN"/>
        </w:rPr>
        <w:t xml:space="preserve"> </w:t>
      </w:r>
      <w:r>
        <w:rPr>
          <w:rFonts w:hint="default" w:ascii="Times New Roman" w:hAnsi="Times New Roman" w:eastAsia="Arial" w:cs="Times New Roman"/>
          <w:sz w:val="32"/>
          <w:szCs w:val="32"/>
          <w:highlight w:val="none"/>
        </w:rPr>
        <w:t xml:space="preserve">the quality and efficiency of </w:t>
      </w:r>
      <w:r>
        <w:rPr>
          <w:rFonts w:hint="default" w:ascii="Times New Roman" w:hAnsi="Times New Roman" w:eastAsia="宋体" w:cs="Times New Roman"/>
          <w:sz w:val="32"/>
          <w:szCs w:val="32"/>
          <w:highlight w:val="none"/>
          <w:lang w:val="en-US" w:eastAsia="zh-CN"/>
        </w:rPr>
        <w:t>adjudication</w:t>
      </w:r>
      <w:r>
        <w:rPr>
          <w:rFonts w:hint="default" w:ascii="Times New Roman" w:hAnsi="Times New Roman" w:eastAsia="Arial" w:cs="Times New Roman"/>
          <w:sz w:val="32"/>
          <w:szCs w:val="32"/>
          <w:highlight w:val="none"/>
        </w:rPr>
        <w:t xml:space="preserve"> </w:t>
      </w:r>
      <w:r>
        <w:rPr>
          <w:rFonts w:hint="eastAsia" w:eastAsia="宋体" w:cs="Times New Roman"/>
          <w:sz w:val="32"/>
          <w:szCs w:val="32"/>
          <w:highlight w:val="none"/>
          <w:lang w:val="en-US" w:eastAsia="zh-CN"/>
        </w:rPr>
        <w:t>of</w:t>
      </w:r>
      <w:r>
        <w:rPr>
          <w:rFonts w:hint="default" w:ascii="Times New Roman" w:hAnsi="Times New Roman" w:eastAsia="Arial" w:cs="Times New Roman"/>
          <w:sz w:val="32"/>
          <w:szCs w:val="32"/>
          <w:highlight w:val="none"/>
        </w:rPr>
        <w:t xml:space="preserve"> technology-related intellectual</w:t>
      </w:r>
      <w:r>
        <w:rPr>
          <w:rFonts w:hint="default" w:ascii="Times New Roman" w:hAnsi="Times New Roman" w:cs="Times New Roman"/>
          <w:sz w:val="32"/>
          <w:szCs w:val="32"/>
          <w:highlight w:val="none"/>
          <w:lang w:val="en-US" w:eastAsia="zh-CN"/>
        </w:rPr>
        <w:t xml:space="preserve"> property </w:t>
      </w:r>
      <w:r>
        <w:rPr>
          <w:rFonts w:hint="default" w:ascii="Times New Roman" w:hAnsi="Times New Roman" w:eastAsia="Arial" w:cs="Times New Roman"/>
          <w:sz w:val="32"/>
          <w:szCs w:val="32"/>
          <w:highlight w:val="none"/>
        </w:rPr>
        <w:t>and anti-monopoly cases, and vigorously promote</w:t>
      </w:r>
      <w:r>
        <w:rPr>
          <w:rFonts w:hint="default" w:ascii="Times New Roman" w:hAnsi="Times New Roman" w:eastAsia="Arial" w:cs="Times New Roman"/>
          <w:sz w:val="32"/>
          <w:szCs w:val="32"/>
          <w:highlight w:val="none"/>
          <w:lang w:val="en-US"/>
        </w:rPr>
        <w:t>d</w:t>
      </w:r>
      <w:r>
        <w:rPr>
          <w:rFonts w:hint="default" w:ascii="Times New Roman" w:hAnsi="Times New Roman" w:eastAsia="Arial" w:cs="Times New Roman"/>
          <w:sz w:val="32"/>
          <w:szCs w:val="32"/>
          <w:highlight w:val="none"/>
        </w:rPr>
        <w:t xml:space="preserve"> the development of new</w:t>
      </w:r>
      <w:r>
        <w:rPr>
          <w:rFonts w:hint="eastAsia" w:eastAsia="宋体" w:cs="Times New Roman"/>
          <w:sz w:val="32"/>
          <w:szCs w:val="32"/>
          <w:highlight w:val="none"/>
          <w:lang w:val="en-US" w:eastAsia="zh-CN"/>
        </w:rPr>
        <w:t>-</w:t>
      </w:r>
      <w:r>
        <w:rPr>
          <w:rFonts w:hint="default" w:ascii="Times New Roman" w:hAnsi="Times New Roman" w:eastAsia="Arial" w:cs="Times New Roman"/>
          <w:sz w:val="32"/>
          <w:szCs w:val="32"/>
          <w:highlight w:val="none"/>
        </w:rPr>
        <w:t>quality productive forces led by sci-tech innovation. The annual report on the Court</w:t>
      </w:r>
      <w:r>
        <w:rPr>
          <w:rFonts w:hint="default" w:ascii="Times New Roman" w:hAnsi="Times New Roman" w:eastAsia="等线" w:cs="Times New Roman"/>
          <w:sz w:val="32"/>
          <w:szCs w:val="32"/>
          <w:highlight w:val="none"/>
        </w:rPr>
        <w:t>’</w:t>
      </w:r>
      <w:r>
        <w:rPr>
          <w:rFonts w:hint="default" w:ascii="Times New Roman" w:hAnsi="Times New Roman" w:eastAsia="Arial" w:cs="Times New Roman"/>
          <w:sz w:val="32"/>
          <w:szCs w:val="32"/>
          <w:highlight w:val="none"/>
        </w:rPr>
        <w:t xml:space="preserve">s work in 2024 is </w:t>
      </w:r>
      <w:r>
        <w:rPr>
          <w:rFonts w:hint="default" w:ascii="Times New Roman" w:hAnsi="Times New Roman" w:eastAsia="Arial" w:cs="Times New Roman"/>
          <w:sz w:val="32"/>
          <w:szCs w:val="32"/>
          <w:highlight w:val="none"/>
          <w:lang w:val="en-US"/>
        </w:rPr>
        <w:t>hereby</w:t>
      </w:r>
      <w:r>
        <w:rPr>
          <w:rFonts w:hint="default" w:ascii="Times New Roman" w:hAnsi="Times New Roman" w:eastAsia="Arial" w:cs="Times New Roman"/>
          <w:sz w:val="32"/>
          <w:szCs w:val="32"/>
          <w:highlight w:val="none"/>
        </w:rPr>
        <w:t xml:space="preserve"> released </w:t>
      </w:r>
      <w:r>
        <w:rPr>
          <w:rFonts w:hint="default" w:ascii="Times New Roman" w:hAnsi="Times New Roman" w:eastAsia="Arial" w:cs="Times New Roman"/>
          <w:sz w:val="32"/>
          <w:szCs w:val="32"/>
          <w:highlight w:val="none"/>
          <w:lang w:val="en-US"/>
        </w:rPr>
        <w:t xml:space="preserve">to enhance the public </w:t>
      </w:r>
      <w:r>
        <w:rPr>
          <w:rFonts w:hint="default" w:ascii="Times New Roman" w:hAnsi="Times New Roman" w:eastAsia="Arial" w:cs="Times New Roman"/>
          <w:sz w:val="32"/>
          <w:szCs w:val="32"/>
          <w:highlight w:val="none"/>
        </w:rPr>
        <w:t xml:space="preserve">understanding and </w:t>
      </w:r>
      <w:r>
        <w:rPr>
          <w:rFonts w:hint="default" w:ascii="Times New Roman" w:hAnsi="Times New Roman" w:eastAsia="Arial" w:cs="Times New Roman"/>
          <w:sz w:val="32"/>
          <w:szCs w:val="32"/>
          <w:highlight w:val="none"/>
          <w:lang w:val="en-US"/>
        </w:rPr>
        <w:t>oversight</w:t>
      </w:r>
      <w:r>
        <w:rPr>
          <w:rFonts w:hint="default" w:ascii="Times New Roman" w:hAnsi="Times New Roman" w:eastAsia="Arial" w:cs="Times New Roman"/>
          <w:sz w:val="32"/>
          <w:szCs w:val="32"/>
          <w:highlight w:val="none"/>
        </w:rPr>
        <w:t xml:space="preserve"> of the Court</w:t>
      </w:r>
      <w:r>
        <w:rPr>
          <w:rFonts w:hint="default" w:ascii="Times New Roman" w:hAnsi="Times New Roman" w:eastAsia="等线" w:cs="Times New Roman"/>
          <w:sz w:val="32"/>
          <w:szCs w:val="32"/>
          <w:highlight w:val="none"/>
        </w:rPr>
        <w:t>’</w:t>
      </w:r>
      <w:r>
        <w:rPr>
          <w:rFonts w:hint="default" w:ascii="Times New Roman" w:hAnsi="Times New Roman" w:eastAsia="Arial" w:cs="Times New Roman"/>
          <w:sz w:val="32"/>
          <w:szCs w:val="32"/>
          <w:highlight w:val="none"/>
        </w:rPr>
        <w:t>s work by all sectors of society.</w:t>
      </w:r>
    </w:p>
    <w:p w14:paraId="730CDEDA">
      <w:pPr>
        <w:pStyle w:val="14"/>
        <w:keepNext w:val="0"/>
        <w:keepLines w:val="0"/>
        <w:pageBreakBefore w:val="0"/>
        <w:widowControl/>
        <w:tabs>
          <w:tab w:val="right" w:leader="dot" w:pos="8306"/>
        </w:tabs>
        <w:kinsoku/>
        <w:wordWrap/>
        <w:overflowPunct/>
        <w:topLinePunct w:val="0"/>
        <w:autoSpaceDE/>
        <w:autoSpaceDN/>
        <w:bidi w:val="0"/>
        <w:adjustRightInd/>
        <w:snapToGrid/>
        <w:spacing w:after="0" w:line="520" w:lineRule="exact"/>
        <w:ind w:firstLine="640" w:firstLineChars="200"/>
        <w:jc w:val="both"/>
        <w:textAlignment w:val="auto"/>
        <w:rPr>
          <w:rFonts w:eastAsia="仿宋_GB2312" w:cs="仿宋_GB2312"/>
          <w:sz w:val="32"/>
          <w:szCs w:val="32"/>
          <w:highlight w:val="none"/>
        </w:rPr>
        <w:sectPr>
          <w:headerReference r:id="rId7" w:type="default"/>
          <w:footerReference r:id="rId8" w:type="default"/>
          <w:pgSz w:w="11906" w:h="16838"/>
          <w:pgMar w:top="1440" w:right="1800" w:bottom="1440" w:left="1800" w:header="851" w:footer="992" w:gutter="0"/>
          <w:pgNumType w:start="1"/>
          <w:cols w:space="720" w:num="1"/>
          <w:docGrid w:type="lines" w:linePitch="312" w:charSpace="0"/>
        </w:sectPr>
      </w:pPr>
    </w:p>
    <w:p w14:paraId="13E44A45">
      <w:pPr>
        <w:pStyle w:val="14"/>
        <w:keepNext w:val="0"/>
        <w:keepLines w:val="0"/>
        <w:pageBreakBefore w:val="0"/>
        <w:widowControl/>
        <w:tabs>
          <w:tab w:val="right" w:leader="dot" w:pos="8306"/>
        </w:tabs>
        <w:kinsoku/>
        <w:wordWrap/>
        <w:overflowPunct/>
        <w:topLinePunct w:val="0"/>
        <w:autoSpaceDE/>
        <w:autoSpaceDN/>
        <w:bidi w:val="0"/>
        <w:adjustRightInd/>
        <w:snapToGrid/>
        <w:spacing w:after="0" w:line="520" w:lineRule="exact"/>
        <w:ind w:firstLine="640" w:firstLineChars="200"/>
        <w:jc w:val="both"/>
        <w:textAlignment w:val="auto"/>
        <w:rPr>
          <w:rFonts w:eastAsia="Arial" w:cs="Times New Roman"/>
          <w:sz w:val="32"/>
          <w:szCs w:val="32"/>
          <w:highlight w:val="none"/>
        </w:rPr>
      </w:pPr>
      <w:r>
        <w:rPr>
          <w:sz w:val="32"/>
        </w:rPr>
        <mc:AlternateContent>
          <mc:Choice Requires="wps">
            <w:drawing>
              <wp:anchor distT="0" distB="0" distL="114300" distR="114300" simplePos="0" relativeHeight="251803648"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0" name="自选图形 196"/>
                <wp:cNvGraphicFramePr/>
                <a:graphic xmlns:a="http://schemas.openxmlformats.org/drawingml/2006/main">
                  <a:graphicData uri="http://schemas.microsoft.com/office/word/2010/wordprocessingShape">
                    <wps:wsp>
                      <wps:cNvCnPr/>
                      <wps:spPr>
                        <a:xfrm>
                          <a:off x="0" y="0"/>
                          <a:ext cx="12700" cy="12700"/>
                        </a:xfrm>
                        <a:prstGeom prst="straightConnector1">
                          <a:avLst/>
                        </a:prstGeom>
                        <a:ln>
                          <a:noFill/>
                        </a:ln>
                      </wps:spPr>
                      <wps:bodyPr/>
                    </wps:wsp>
                  </a:graphicData>
                </a:graphic>
              </wp:anchor>
            </w:drawing>
          </mc:Choice>
          <mc:Fallback>
            <w:pict>
              <v:shape id="自选图形 196" o:spid="_x0000_s1026" o:spt="32" type="#_x0000_t32" style="position:absolute;left:0pt;margin-left:-90pt;margin-top:-72pt;height:1pt;width:1pt;z-index:251803648;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ZrBSWdoAAAAPAQAADwAA&#10;AAAAAAABACAAAAAiAAAAZHJzL2Rvd25yZXYueG1sUEsBAhQAFAAAAAgAh07iQJhQV2aiAQAAMwMA&#10;AA4AAAAAAAAAAQAgAAAAKQEAAGRycy9lMm9Eb2MueG1sUEsFBgAAAAAGAAYAWQEAAD0FAAAAAA==&#10;">
                <v:fill on="f" focussize="0,0"/>
                <v:stroke on="f"/>
                <v:imagedata o:title=""/>
                <o:lock v:ext="edit" aspectratio="f"/>
              </v:shape>
            </w:pict>
          </mc:Fallback>
        </mc:AlternateContent>
      </w:r>
      <w:r>
        <w:rPr>
          <w:rFonts w:hint="default" w:ascii="Times New Roman" w:hAnsi="Times New Roman" w:eastAsia="Arial" w:cs="Times New Roman"/>
          <w:sz w:val="32"/>
          <w:szCs w:val="32"/>
          <w:highlight w:val="none"/>
        </w:rPr>
        <mc:AlternateContent>
          <mc:Choice Requires="wps">
            <w:drawing>
              <wp:anchor distT="0" distB="0" distL="114300" distR="114300" simplePos="0" relativeHeight="251670528"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435861089" name="直接箭头连接符 15"/>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15" o:spid="_x0000_s1026" o:spt="32" type="#_x0000_t32" style="position:absolute;left:0pt;margin-left:-90pt;margin-top:-72pt;height:1pt;width:1pt;z-index:251670528;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sFJZ2gAAAA8B&#10;AAAPAAAAAAAAAAEAIAAAACIAAABkcnMvZG93bnJldi54bWxQSwECFAAUAAAACACHTuJAryAhCOAB&#10;AACcAwAADgAAAAAAAAABACAAAAApAQAAZHJzL2Uyb0RvYy54bWxQSwUGAAAAAAYABgBZAQAAewUA&#10;AAAA&#10;">
                <v:fill on="f" focussize="0,0"/>
                <v:stroke on="f"/>
                <v:imagedata o:title=""/>
                <o:lock v:ext="edit" aspectratio="f"/>
              </v:shape>
            </w:pict>
          </mc:Fallback>
        </mc:AlternateContent>
      </w:r>
      <w:r>
        <w:rPr>
          <w:rFonts w:hint="default" w:ascii="Times New Roman" w:hAnsi="Times New Roman" w:eastAsia="Arial" w:cs="Times New Roman"/>
          <w:sz w:val="32"/>
          <w:szCs w:val="32"/>
          <w:highlight w:val="none"/>
        </w:rPr>
        <mc:AlternateContent>
          <mc:Choice Requires="wps">
            <w:drawing>
              <wp:anchor distT="0" distB="0" distL="114300" distR="114300" simplePos="0" relativeHeight="251669504"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50625640" name="直接箭头连接符 14"/>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14" o:spid="_x0000_s1026" o:spt="32" type="#_x0000_t32" style="position:absolute;left:0pt;margin-left:-90pt;margin-top:-72pt;height:1pt;width:1pt;z-index:251669504;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ZrBSWdoAAAAPAQAA&#10;DwAAAAAAAAABACAAAAAiAAAAZHJzL2Rvd25yZXYueG1sUEsBAhQAFAAAAAgAh07iQPecru/eAQAA&#10;mwMAAA4AAAAAAAAAAQAgAAAAKQEAAGRycy9lMm9Eb2MueG1sUEsFBgAAAAAGAAYAWQEAAHkFAAAA&#10;AA==&#10;">
                <v:fill on="f" focussize="0,0"/>
                <v:stroke on="f"/>
                <v:imagedata o:title=""/>
                <o:lock v:ext="edit" aspectratio="f"/>
              </v:shape>
            </w:pict>
          </mc:Fallback>
        </mc:AlternateContent>
      </w:r>
      <w:r>
        <w:rPr>
          <w:rFonts w:hint="default" w:ascii="Times New Roman" w:hAnsi="Times New Roman" w:eastAsia="Arial" w:cs="Times New Roman"/>
          <w:sz w:val="32"/>
          <w:szCs w:val="32"/>
          <w:highlight w:val="none"/>
        </w:rPr>
        <mc:AlternateContent>
          <mc:Choice Requires="wps">
            <w:drawing>
              <wp:anchor distT="0" distB="0" distL="114300" distR="114300" simplePos="0" relativeHeight="251668480"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806479350" name="直接箭头连接符 13"/>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13" o:spid="_x0000_s1026" o:spt="32" type="#_x0000_t32" style="position:absolute;left:0pt;margin-left:-90pt;margin-top:-72pt;height:1pt;width:1pt;z-index:251668480;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awUlnaAAAADwEA&#10;AA8AAAAAAAAAAQAgAAAAIgAAAGRycy9kb3ducmV2LnhtbFBLAQIUABQAAAAIAIdO4kBaqF7g3wEA&#10;AJsDAAAOAAAAAAAAAAEAIAAAACkBAABkcnMvZTJvRG9jLnhtbFBLBQYAAAAABgAGAFkBAAB6BQAA&#10;AAA=&#10;">
                <v:fill on="f" focussize="0,0"/>
                <v:stroke on="f"/>
                <v:imagedata o:title=""/>
                <o:lock v:ext="edit" aspectratio="f"/>
              </v:shape>
            </w:pict>
          </mc:Fallback>
        </mc:AlternateContent>
      </w:r>
      <w:r>
        <w:rPr>
          <w:rFonts w:hint="default" w:ascii="Times New Roman" w:hAnsi="Times New Roman" w:eastAsia="Arial" w:cs="Times New Roman"/>
          <w:sz w:val="32"/>
          <w:szCs w:val="32"/>
          <w:highlight w:val="none"/>
        </w:rPr>
        <mc:AlternateContent>
          <mc:Choice Requires="wps">
            <w:drawing>
              <wp:anchor distT="0" distB="0" distL="114300" distR="114300" simplePos="0" relativeHeight="251667456"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1124544" name="直接箭头连接符 12"/>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12" o:spid="_x0000_s1026" o:spt="32" type="#_x0000_t32" style="position:absolute;left:0pt;margin-left:-90pt;margin-top:-72pt;height:1pt;width:1pt;z-index:251667456;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msFJZ2gAAAA8BAAAP&#10;AAAAAAAAAAEAIAAAACIAAABkcnMvZG93bnJldi54bWxQSwECFAAUAAAACACHTuJAN1ONTN0BAACa&#10;AwAADgAAAAAAAAABACAAAAApAQAAZHJzL2Uyb0RvYy54bWxQSwUGAAAAAAYABgBZAQAAeAUAAAAA&#10;">
                <v:fill on="f" focussize="0,0"/>
                <v:stroke on="f"/>
                <v:imagedata o:title=""/>
                <o:lock v:ext="edit" aspectratio="f"/>
              </v:shape>
            </w:pict>
          </mc:Fallback>
        </mc:AlternateContent>
      </w:r>
      <w:r>
        <w:rPr>
          <w:rFonts w:hint="default" w:ascii="Times New Roman" w:hAnsi="Times New Roman" w:eastAsia="Arial" w:cs="Times New Roman"/>
          <w:sz w:val="32"/>
          <w:szCs w:val="32"/>
          <w:highlight w:val="none"/>
        </w:rPr>
        <mc:AlternateContent>
          <mc:Choice Requires="wps">
            <w:drawing>
              <wp:anchor distT="0" distB="0" distL="114300" distR="114300" simplePos="0" relativeHeight="251666432"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830134131" name="直接箭头连接符 11"/>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11" o:spid="_x0000_s1026" o:spt="32" type="#_x0000_t32" style="position:absolute;left:0pt;margin-left:-90pt;margin-top:-72pt;height:1pt;width:1pt;z-index:251666432;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awUlnaAAAADwEA&#10;AA8AAAAAAAAAAQAgAAAAIgAAAGRycy9kb3ducmV2LnhtbFBLAQIUABQAAAAIAIdO4kAj5aja3wEA&#10;AJwDAAAOAAAAAAAAAAEAIAAAACkBAABkcnMvZTJvRG9jLnhtbFBLBQYAAAAABgAGAFkBAAB6BQAA&#10;AAA=&#10;">
                <v:fill on="f" focussize="0,0"/>
                <v:stroke on="f"/>
                <v:imagedata o:title=""/>
                <o:lock v:ext="edit" aspectratio="f"/>
              </v:shape>
            </w:pict>
          </mc:Fallback>
        </mc:AlternateContent>
      </w:r>
      <w:r>
        <w:rPr>
          <w:rFonts w:hint="default" w:ascii="Times New Roman" w:hAnsi="Times New Roman" w:eastAsia="Arial" w:cs="Times New Roman"/>
          <w:sz w:val="32"/>
          <w:szCs w:val="32"/>
          <w:highlight w:val="none"/>
        </w:rPr>
        <mc:AlternateContent>
          <mc:Choice Requires="wps">
            <w:drawing>
              <wp:anchor distT="0" distB="0" distL="114300" distR="114300" simplePos="0" relativeHeight="251665408"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287461861" name="直接箭头连接符 10"/>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10" o:spid="_x0000_s1026" o:spt="32" type="#_x0000_t32" style="position:absolute;left:0pt;margin-left:-90pt;margin-top:-72pt;height:1pt;width:1pt;z-index:251665408;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ZrBSWdoAAAAPAQAA&#10;DwAAAAAAAAABACAAAAAiAAAAZHJzL2Rvd25yZXYueG1sUEsBAhQAFAAAAAgAh07iQEGuWj/eAQAA&#10;mwMAAA4AAAAAAAAAAQAgAAAAKQEAAGRycy9lMm9Eb2MueG1sUEsFBgAAAAAGAAYAWQEAAHkFAAAA&#10;AA==&#10;">
                <v:fill on="f" focussize="0,0"/>
                <v:stroke on="f"/>
                <v:imagedata o:title=""/>
                <o:lock v:ext="edit" aspectratio="f"/>
              </v:shape>
            </w:pict>
          </mc:Fallback>
        </mc:AlternateContent>
      </w:r>
      <w:r>
        <w:rPr>
          <w:rFonts w:hint="default" w:ascii="Times New Roman" w:hAnsi="Times New Roman" w:eastAsia="Arial" w:cs="Times New Roman"/>
          <w:sz w:val="32"/>
          <w:szCs w:val="32"/>
          <w:highlight w:val="none"/>
        </w:rPr>
        <mc:AlternateContent>
          <mc:Choice Requires="wps">
            <w:drawing>
              <wp:anchor distT="0" distB="0" distL="114300" distR="114300" simplePos="0" relativeHeight="251664384"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146115614" name="直接箭头连接符 9"/>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9" o:spid="_x0000_s1026" o:spt="32" type="#_x0000_t32" style="position:absolute;left:0pt;margin-left:-90pt;margin-top:-72pt;height:1pt;width:1pt;z-index:251664384;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ZrBSWdoAAAAPAQAA&#10;DwAAAAAAAAABACAAAAAiAAAAZHJzL2Rvd25yZXYueG1sUEsBAhQAFAAAAAgAh07iQLVareDeAQAA&#10;mwMAAA4AAAAAAAAAAQAgAAAAKQEAAGRycy9lMm9Eb2MueG1sUEsFBgAAAAAGAAYAWQEAAHkFAAAA&#10;AA==&#10;">
                <v:fill on="f" focussize="0,0"/>
                <v:stroke on="f"/>
                <v:imagedata o:title=""/>
                <o:lock v:ext="edit" aspectratio="f"/>
              </v:shape>
            </w:pict>
          </mc:Fallback>
        </mc:AlternateContent>
      </w:r>
      <w:r>
        <w:rPr>
          <w:rFonts w:hint="eastAsia" w:ascii="Times New Roman" w:hAnsi="Times New Roman" w:eastAsia="Arial" w:cs="Times New Roman"/>
          <w:sz w:val="32"/>
          <w:szCs w:val="32"/>
          <w:highlight w:val="none"/>
        </w:rPr>
        <w:t xml:space="preserve">In 2024, the Court fulfilled its functions of stimulating sci-tech innovation, maintaining fair competition and </w:t>
      </w:r>
      <w:r>
        <w:rPr>
          <w:rFonts w:hint="default" w:ascii="Times New Roman" w:hAnsi="Times New Roman" w:eastAsia="Arial" w:cs="Times New Roman"/>
          <w:sz w:val="32"/>
          <w:szCs w:val="32"/>
          <w:highlight w:val="none"/>
          <w:lang w:val="en-US"/>
        </w:rPr>
        <w:t>supporting</w:t>
      </w:r>
      <w:r>
        <w:rPr>
          <w:rFonts w:hint="eastAsia" w:ascii="Times New Roman" w:hAnsi="Times New Roman" w:eastAsia="Arial" w:cs="Times New Roman"/>
          <w:sz w:val="32"/>
          <w:szCs w:val="32"/>
          <w:highlight w:val="none"/>
        </w:rPr>
        <w:t xml:space="preserve"> </w:t>
      </w:r>
      <w:r>
        <w:rPr>
          <w:rFonts w:hint="default" w:ascii="Times New Roman" w:hAnsi="Times New Roman" w:eastAsia="Arial" w:cs="Times New Roman"/>
          <w:sz w:val="32"/>
          <w:szCs w:val="32"/>
          <w:highlight w:val="none"/>
          <w:lang w:val="en-US"/>
        </w:rPr>
        <w:t>o</w:t>
      </w:r>
      <w:r>
        <w:rPr>
          <w:rFonts w:hint="eastAsia" w:ascii="Times New Roman" w:hAnsi="Times New Roman" w:eastAsia="Arial" w:cs="Times New Roman"/>
          <w:sz w:val="32"/>
          <w:szCs w:val="32"/>
          <w:highlight w:val="none"/>
        </w:rPr>
        <w:t xml:space="preserve">pening up through </w:t>
      </w:r>
      <w:r>
        <w:rPr>
          <w:rFonts w:hint="default" w:ascii="Times New Roman" w:hAnsi="Times New Roman" w:eastAsia="Arial" w:cs="Times New Roman"/>
          <w:sz w:val="32"/>
          <w:szCs w:val="32"/>
          <w:highlight w:val="none"/>
          <w:lang w:val="en-US"/>
        </w:rPr>
        <w:t>adjudication</w:t>
      </w:r>
      <w:r>
        <w:rPr>
          <w:rFonts w:hint="eastAsia" w:ascii="Times New Roman" w:hAnsi="Times New Roman" w:eastAsia="Arial" w:cs="Times New Roman"/>
          <w:sz w:val="32"/>
          <w:szCs w:val="32"/>
          <w:highlight w:val="none"/>
        </w:rPr>
        <w:t xml:space="preserve"> of cases. </w:t>
      </w:r>
      <w:r>
        <w:rPr>
          <w:rFonts w:hint="default" w:ascii="Times New Roman" w:hAnsi="Times New Roman" w:eastAsia="Arial" w:cs="Times New Roman"/>
          <w:sz w:val="32"/>
          <w:szCs w:val="32"/>
          <w:highlight w:val="none"/>
          <w:lang w:val="en-US"/>
        </w:rPr>
        <w:t>Notable progress was made</w:t>
      </w:r>
      <w:r>
        <w:rPr>
          <w:rFonts w:hint="eastAsia" w:ascii="Times New Roman" w:hAnsi="Times New Roman" w:eastAsia="Arial" w:cs="Times New Roman"/>
          <w:sz w:val="32"/>
          <w:szCs w:val="32"/>
          <w:highlight w:val="none"/>
        </w:rPr>
        <w:t>. First</w:t>
      </w:r>
      <w:r>
        <w:rPr>
          <w:rFonts w:hint="eastAsia" w:eastAsia="宋体" w:cs="Times New Roman"/>
          <w:sz w:val="32"/>
          <w:szCs w:val="32"/>
          <w:highlight w:val="none"/>
          <w:lang w:val="en-US" w:eastAsia="zh-CN"/>
        </w:rPr>
        <w:t xml:space="preserve"> of all</w:t>
      </w:r>
      <w:r>
        <w:rPr>
          <w:rFonts w:hint="eastAsia" w:ascii="Times New Roman" w:hAnsi="Times New Roman" w:eastAsia="Arial" w:cs="Times New Roman"/>
          <w:sz w:val="32"/>
          <w:szCs w:val="32"/>
          <w:highlight w:val="none"/>
        </w:rPr>
        <w:t>, the</w:t>
      </w:r>
      <w:r>
        <w:rPr>
          <w:rFonts w:hint="eastAsia" w:eastAsia="宋体" w:cs="Times New Roman"/>
          <w:sz w:val="32"/>
          <w:szCs w:val="32"/>
          <w:highlight w:val="none"/>
          <w:lang w:val="en-US" w:eastAsia="zh-CN"/>
        </w:rPr>
        <w:t xml:space="preserve"> overall trend of</w:t>
      </w:r>
      <w:r>
        <w:rPr>
          <w:rFonts w:hint="eastAsia" w:ascii="Times New Roman" w:hAnsi="Times New Roman" w:eastAsia="Arial" w:cs="Times New Roman"/>
          <w:sz w:val="32"/>
          <w:szCs w:val="32"/>
          <w:highlight w:val="none"/>
        </w:rPr>
        <w:t xml:space="preserve"> adjudicati</w:t>
      </w:r>
      <w:r>
        <w:rPr>
          <w:rFonts w:hint="eastAsia" w:eastAsia="宋体" w:cs="Times New Roman"/>
          <w:sz w:val="32"/>
          <w:szCs w:val="32"/>
          <w:highlight w:val="none"/>
          <w:lang w:val="en-US" w:eastAsia="zh-CN"/>
        </w:rPr>
        <w:t>on</w:t>
      </w:r>
      <w:r>
        <w:rPr>
          <w:rFonts w:hint="eastAsia" w:ascii="Times New Roman" w:hAnsi="Times New Roman" w:eastAsia="Arial" w:cs="Times New Roman"/>
          <w:sz w:val="32"/>
          <w:szCs w:val="32"/>
          <w:highlight w:val="none"/>
        </w:rPr>
        <w:t xml:space="preserve"> </w:t>
      </w:r>
      <w:r>
        <w:rPr>
          <w:rFonts w:hint="eastAsia" w:eastAsia="宋体" w:cs="Times New Roman"/>
          <w:sz w:val="32"/>
          <w:szCs w:val="32"/>
          <w:highlight w:val="none"/>
          <w:lang w:val="en-US" w:eastAsia="zh-CN"/>
        </w:rPr>
        <w:t>work</w:t>
      </w:r>
      <w:r>
        <w:rPr>
          <w:rFonts w:hint="eastAsia" w:ascii="Times New Roman" w:hAnsi="Times New Roman" w:eastAsia="Arial" w:cs="Times New Roman"/>
          <w:sz w:val="32"/>
          <w:szCs w:val="32"/>
          <w:highlight w:val="none"/>
        </w:rPr>
        <w:t xml:space="preserve"> has continued to </w:t>
      </w:r>
      <w:r>
        <w:rPr>
          <w:rFonts w:hint="eastAsia" w:eastAsia="宋体" w:cs="Times New Roman"/>
          <w:sz w:val="32"/>
          <w:szCs w:val="32"/>
          <w:highlight w:val="none"/>
          <w:lang w:val="en-US" w:eastAsia="zh-CN"/>
        </w:rPr>
        <w:t>improve</w:t>
      </w:r>
      <w:r>
        <w:rPr>
          <w:rFonts w:hint="eastAsia" w:ascii="Times New Roman" w:hAnsi="Times New Roman" w:eastAsia="Arial" w:cs="Times New Roman"/>
          <w:sz w:val="32"/>
          <w:szCs w:val="32"/>
          <w:highlight w:val="none"/>
        </w:rPr>
        <w:t xml:space="preserve">. A total of 6,229 </w:t>
      </w:r>
      <w:r>
        <w:rPr>
          <w:rFonts w:hint="eastAsia" w:ascii="Times New Roman" w:hAnsi="Times New Roman" w:eastAsia="Arial" w:cs="Times New Roman"/>
          <w:sz w:val="32"/>
          <w:szCs w:val="32"/>
          <w:highlight w:val="none"/>
          <w:lang w:eastAsia="zh-CN"/>
        </w:rPr>
        <w:t>technology-related intellectual property</w:t>
      </w:r>
      <w:r>
        <w:rPr>
          <w:rFonts w:hint="eastAsia" w:eastAsia="Arial" w:cs="Times New Roman"/>
          <w:sz w:val="32"/>
          <w:szCs w:val="32"/>
          <w:highlight w:val="none"/>
          <w:lang w:val="en-US" w:eastAsia="zh-CN"/>
        </w:rPr>
        <w:t xml:space="preserve"> cases</w:t>
      </w:r>
      <w:r>
        <w:rPr>
          <w:rFonts w:hint="eastAsia" w:ascii="Times New Roman" w:hAnsi="Times New Roman" w:eastAsia="Arial" w:cs="Times New Roman"/>
          <w:sz w:val="32"/>
          <w:szCs w:val="32"/>
          <w:highlight w:val="none"/>
          <w:lang w:val="en-US" w:eastAsia="zh-CN"/>
        </w:rPr>
        <w:t xml:space="preserve"> </w:t>
      </w:r>
      <w:r>
        <w:rPr>
          <w:rFonts w:hint="eastAsia" w:ascii="Times New Roman" w:hAnsi="Times New Roman" w:eastAsia="Arial" w:cs="Times New Roman"/>
          <w:sz w:val="32"/>
          <w:szCs w:val="32"/>
          <w:highlight w:val="none"/>
        </w:rPr>
        <w:t xml:space="preserve">and </w:t>
      </w:r>
      <w:r>
        <w:rPr>
          <w:rFonts w:hint="eastAsia" w:ascii="Times New Roman" w:hAnsi="Times New Roman" w:eastAsia="Arial" w:cs="Times New Roman"/>
          <w:sz w:val="32"/>
          <w:szCs w:val="32"/>
          <w:highlight w:val="none"/>
          <w:lang w:val="en-US" w:eastAsia="zh-CN"/>
        </w:rPr>
        <w:t>anti-</w:t>
      </w:r>
      <w:r>
        <w:rPr>
          <w:rFonts w:hint="eastAsia" w:ascii="Times New Roman" w:hAnsi="Times New Roman" w:eastAsia="Arial" w:cs="Times New Roman"/>
          <w:sz w:val="32"/>
          <w:szCs w:val="32"/>
          <w:highlight w:val="none"/>
        </w:rPr>
        <w:t>monopoly</w:t>
      </w:r>
      <w:r>
        <w:rPr>
          <w:rFonts w:hint="eastAsia" w:eastAsia="宋体" w:cs="Times New Roman"/>
          <w:sz w:val="32"/>
          <w:szCs w:val="32"/>
          <w:highlight w:val="none"/>
          <w:lang w:val="en-US" w:eastAsia="zh-CN"/>
        </w:rPr>
        <w:t xml:space="preserve"> cases</w:t>
      </w:r>
      <w:r>
        <w:rPr>
          <w:rFonts w:hint="eastAsia" w:ascii="Times New Roman" w:hAnsi="Times New Roman" w:eastAsia="Arial" w:cs="Times New Roman"/>
          <w:sz w:val="32"/>
          <w:szCs w:val="32"/>
          <w:highlight w:val="none"/>
        </w:rPr>
        <w:t xml:space="preserve"> were accepted (including 3,015 new </w:t>
      </w:r>
      <w:r>
        <w:rPr>
          <w:rFonts w:hint="eastAsia" w:eastAsia="宋体" w:cs="Times New Roman"/>
          <w:sz w:val="32"/>
          <w:szCs w:val="32"/>
          <w:highlight w:val="none"/>
          <w:lang w:val="en-US" w:eastAsia="zh-CN"/>
        </w:rPr>
        <w:t>cases</w:t>
      </w:r>
      <w:r>
        <w:rPr>
          <w:rFonts w:hint="eastAsia" w:ascii="Times New Roman" w:hAnsi="Times New Roman" w:eastAsia="Arial" w:cs="Times New Roman"/>
          <w:sz w:val="32"/>
          <w:szCs w:val="32"/>
          <w:highlight w:val="none"/>
        </w:rPr>
        <w:t xml:space="preserve">). 4,213 </w:t>
      </w:r>
      <w:r>
        <w:rPr>
          <w:rFonts w:hint="eastAsia" w:eastAsia="宋体" w:cs="Times New Roman"/>
          <w:sz w:val="32"/>
          <w:szCs w:val="32"/>
          <w:highlight w:val="none"/>
          <w:lang w:val="en-US" w:eastAsia="zh-CN"/>
        </w:rPr>
        <w:t>cases</w:t>
      </w:r>
      <w:r>
        <w:rPr>
          <w:rFonts w:hint="eastAsia" w:ascii="Times New Roman" w:hAnsi="Times New Roman" w:eastAsia="Arial" w:cs="Times New Roman"/>
          <w:sz w:val="32"/>
          <w:szCs w:val="32"/>
          <w:highlight w:val="none"/>
        </w:rPr>
        <w:t xml:space="preserve"> were concluded, while 2,016 were pending, </w:t>
      </w:r>
      <w:r>
        <w:rPr>
          <w:rFonts w:hint="eastAsia" w:eastAsia="Arial" w:cs="Times New Roman"/>
          <w:sz w:val="32"/>
          <w:szCs w:val="32"/>
          <w:highlight w:val="none"/>
          <w:lang w:val="en-US" w:eastAsia="zh-CN"/>
        </w:rPr>
        <w:t>reflecting a</w:t>
      </w:r>
      <w:r>
        <w:rPr>
          <w:rFonts w:hint="eastAsia" w:ascii="Times New Roman" w:hAnsi="Times New Roman" w:eastAsia="Arial" w:cs="Times New Roman"/>
          <w:sz w:val="32"/>
          <w:szCs w:val="32"/>
          <w:highlight w:val="none"/>
        </w:rPr>
        <w:t xml:space="preserve"> year-on-year </w:t>
      </w:r>
      <w:r>
        <w:rPr>
          <w:rFonts w:hint="eastAsia" w:eastAsia="Arial" w:cs="Times New Roman"/>
          <w:sz w:val="32"/>
          <w:szCs w:val="32"/>
          <w:highlight w:val="none"/>
          <w:lang w:val="en-US" w:eastAsia="zh-CN"/>
        </w:rPr>
        <w:t>decrease of</w:t>
      </w:r>
      <w:r>
        <w:rPr>
          <w:rFonts w:hint="eastAsia" w:ascii="Times New Roman" w:hAnsi="Times New Roman" w:eastAsia="Arial" w:cs="Times New Roman"/>
          <w:sz w:val="32"/>
          <w:szCs w:val="32"/>
          <w:highlight w:val="none"/>
          <w:lang w:val="en-US" w:eastAsia="zh-CN"/>
        </w:rPr>
        <w:t xml:space="preserve"> </w:t>
      </w:r>
      <w:r>
        <w:rPr>
          <w:rFonts w:hint="eastAsia" w:ascii="Times New Roman" w:hAnsi="Times New Roman" w:eastAsia="Arial" w:cs="Times New Roman"/>
          <w:sz w:val="32"/>
          <w:szCs w:val="32"/>
          <w:highlight w:val="none"/>
        </w:rPr>
        <w:t>37.3%. Second</w:t>
      </w:r>
      <w:r>
        <w:rPr>
          <w:rFonts w:hint="eastAsia" w:eastAsia="宋体" w:cs="Times New Roman"/>
          <w:sz w:val="32"/>
          <w:szCs w:val="32"/>
          <w:highlight w:val="none"/>
          <w:lang w:val="en-US" w:eastAsia="zh-CN"/>
        </w:rPr>
        <w:t>ly</w:t>
      </w:r>
      <w:r>
        <w:rPr>
          <w:rFonts w:hint="eastAsia" w:ascii="Times New Roman" w:hAnsi="Times New Roman" w:eastAsia="Arial" w:cs="Times New Roman"/>
          <w:sz w:val="32"/>
          <w:szCs w:val="32"/>
          <w:highlight w:val="none"/>
        </w:rPr>
        <w:t xml:space="preserve">, the </w:t>
      </w:r>
      <w:r>
        <w:rPr>
          <w:rFonts w:hint="eastAsia" w:ascii="Times New Roman" w:hAnsi="Times New Roman" w:eastAsia="Arial" w:cs="Times New Roman"/>
          <w:sz w:val="32"/>
          <w:szCs w:val="32"/>
          <w:highlight w:val="none"/>
          <w:lang w:eastAsia="zh-CN"/>
        </w:rPr>
        <w:t>adjudication</w:t>
      </w:r>
      <w:r>
        <w:rPr>
          <w:rFonts w:hint="eastAsia" w:ascii="Times New Roman" w:hAnsi="Times New Roman" w:eastAsia="Arial" w:cs="Times New Roman"/>
          <w:sz w:val="32"/>
          <w:szCs w:val="32"/>
          <w:highlight w:val="none"/>
        </w:rPr>
        <w:t xml:space="preserve"> quality and efficiency continued to improve. The average </w:t>
      </w:r>
      <w:r>
        <w:rPr>
          <w:rFonts w:hint="eastAsia" w:ascii="Times New Roman" w:hAnsi="Times New Roman" w:eastAsia="Arial" w:cs="Times New Roman"/>
          <w:sz w:val="32"/>
          <w:szCs w:val="32"/>
          <w:highlight w:val="none"/>
          <w:lang w:val="en-US" w:eastAsia="zh-CN"/>
        </w:rPr>
        <w:t>adjudication</w:t>
      </w:r>
      <w:r>
        <w:rPr>
          <w:rFonts w:hint="eastAsia" w:ascii="Times New Roman" w:hAnsi="Times New Roman" w:eastAsia="Arial" w:cs="Times New Roman"/>
          <w:sz w:val="32"/>
          <w:szCs w:val="32"/>
          <w:highlight w:val="none"/>
        </w:rPr>
        <w:t xml:space="preserve"> </w:t>
      </w:r>
      <w:r>
        <w:rPr>
          <w:rFonts w:hint="eastAsia" w:eastAsia="宋体" w:cs="Times New Roman"/>
          <w:sz w:val="32"/>
          <w:szCs w:val="32"/>
          <w:highlight w:val="none"/>
          <w:lang w:val="en-US" w:eastAsia="zh-CN"/>
        </w:rPr>
        <w:t>duration</w:t>
      </w:r>
      <w:r>
        <w:rPr>
          <w:rFonts w:hint="eastAsia" w:ascii="Times New Roman" w:hAnsi="Times New Roman" w:eastAsia="Arial" w:cs="Times New Roman"/>
          <w:sz w:val="32"/>
          <w:szCs w:val="32"/>
          <w:highlight w:val="none"/>
        </w:rPr>
        <w:t xml:space="preserve"> for substantive cases was shortened by 11.5 days. A number of cases with significant impact were concluded, including the case</w:t>
      </w:r>
      <w:r>
        <w:rPr>
          <w:rFonts w:hint="default" w:ascii="Times New Roman" w:hAnsi="Times New Roman" w:eastAsia="Arial" w:cs="Times New Roman"/>
          <w:sz w:val="32"/>
          <w:szCs w:val="32"/>
          <w:highlight w:val="none"/>
        </w:rPr>
        <w:t xml:space="preserve"> </w:t>
      </w:r>
      <w:r>
        <w:rPr>
          <w:rFonts w:hint="default" w:ascii="Times New Roman" w:hAnsi="Times New Roman" w:eastAsia="Arial" w:cs="Times New Roman"/>
          <w:sz w:val="32"/>
          <w:szCs w:val="32"/>
          <w:highlight w:val="none"/>
          <w:lang w:val="en-US" w:eastAsia="zh-CN"/>
        </w:rPr>
        <w:t>presided over</w:t>
      </w:r>
      <w:r>
        <w:rPr>
          <w:rFonts w:hint="default" w:ascii="Times New Roman" w:hAnsi="Times New Roman" w:eastAsia="Arial" w:cs="Times New Roman"/>
          <w:sz w:val="32"/>
          <w:szCs w:val="32"/>
          <w:highlight w:val="none"/>
        </w:rPr>
        <w:t xml:space="preserve"> by a </w:t>
      </w:r>
      <w:r>
        <w:rPr>
          <w:rFonts w:hint="eastAsia" w:eastAsia="Arial" w:cs="Times New Roman"/>
          <w:sz w:val="32"/>
          <w:szCs w:val="32"/>
          <w:highlight w:val="none"/>
          <w:lang w:val="en-US" w:eastAsia="zh-CN"/>
        </w:rPr>
        <w:t>J</w:t>
      </w:r>
      <w:r>
        <w:rPr>
          <w:rFonts w:hint="default" w:ascii="Times New Roman" w:hAnsi="Times New Roman" w:eastAsia="Arial" w:cs="Times New Roman"/>
          <w:sz w:val="32"/>
          <w:szCs w:val="32"/>
          <w:highlight w:val="none"/>
        </w:rPr>
        <w:t>ustice</w:t>
      </w:r>
      <w:r>
        <w:rPr>
          <w:rFonts w:hint="default" w:ascii="Times New Roman" w:hAnsi="Times New Roman" w:eastAsia="Arial" w:cs="Times New Roman"/>
          <w:sz w:val="32"/>
          <w:szCs w:val="32"/>
          <w:highlight w:val="none"/>
          <w:lang w:val="en-US" w:eastAsia="zh-CN"/>
        </w:rPr>
        <w:t xml:space="preserve"> of the Supreme People’s Court (</w:t>
      </w:r>
      <w:r>
        <w:rPr>
          <w:rFonts w:hint="default" w:ascii="Times New Roman" w:hAnsi="Times New Roman" w:eastAsia="Arial" w:cs="Times New Roman"/>
          <w:sz w:val="32"/>
          <w:szCs w:val="32"/>
          <w:highlight w:val="none"/>
        </w:rPr>
        <w:t>hereinafter referred to</w:t>
      </w:r>
      <w:r>
        <w:rPr>
          <w:rFonts w:hint="eastAsia" w:ascii="Times New Roman" w:hAnsi="Times New Roman" w:eastAsia="Arial" w:cs="Times New Roman"/>
          <w:sz w:val="32"/>
          <w:szCs w:val="32"/>
          <w:highlight w:val="none"/>
          <w:lang w:val="en-US" w:eastAsia="zh-CN"/>
        </w:rPr>
        <w:t xml:space="preserve"> </w:t>
      </w:r>
      <w:r>
        <w:rPr>
          <w:rFonts w:hint="default" w:ascii="Times New Roman" w:hAnsi="Times New Roman" w:eastAsia="Arial" w:cs="Times New Roman"/>
          <w:sz w:val="32"/>
          <w:szCs w:val="32"/>
          <w:highlight w:val="none"/>
        </w:rPr>
        <w:t xml:space="preserve">as the </w:t>
      </w:r>
      <w:r>
        <w:rPr>
          <w:rFonts w:hint="default" w:ascii="Times New Roman" w:hAnsi="Times New Roman" w:eastAsia="Arial" w:cs="Times New Roman"/>
          <w:sz w:val="32"/>
          <w:szCs w:val="32"/>
          <w:highlight w:val="none"/>
          <w:lang w:val="en-US" w:eastAsia="zh-CN"/>
        </w:rPr>
        <w:t>SPC)</w:t>
      </w:r>
      <w:r>
        <w:rPr>
          <w:rFonts w:hint="default" w:ascii="Times New Roman" w:hAnsi="Times New Roman" w:eastAsia="Arial" w:cs="Times New Roman"/>
          <w:sz w:val="32"/>
          <w:szCs w:val="32"/>
          <w:highlight w:val="none"/>
        </w:rPr>
        <w:t xml:space="preserve"> on </w:t>
      </w:r>
      <w:r>
        <w:rPr>
          <w:rFonts w:hint="eastAsia" w:eastAsia="宋体" w:cs="Times New Roman"/>
          <w:sz w:val="32"/>
          <w:szCs w:val="32"/>
          <w:highlight w:val="none"/>
          <w:lang w:val="en-US" w:eastAsia="zh-CN"/>
        </w:rPr>
        <w:t xml:space="preserve">the </w:t>
      </w:r>
      <w:r>
        <w:rPr>
          <w:rFonts w:hint="default" w:ascii="Times New Roman" w:hAnsi="Times New Roman" w:eastAsia="Arial" w:cs="Times New Roman"/>
          <w:sz w:val="32"/>
          <w:szCs w:val="32"/>
          <w:highlight w:val="none"/>
        </w:rPr>
        <w:t xml:space="preserve">National </w:t>
      </w:r>
      <w:r>
        <w:rPr>
          <w:rFonts w:hint="eastAsia" w:ascii="Times New Roman" w:hAnsi="Times New Roman" w:eastAsia="Arial" w:cs="Times New Roman"/>
          <w:sz w:val="32"/>
          <w:szCs w:val="32"/>
          <w:highlight w:val="none"/>
        </w:rPr>
        <w:t xml:space="preserve">Constitution Day, the </w:t>
      </w:r>
      <w:r>
        <w:rPr>
          <w:rFonts w:hint="default" w:ascii="Times New Roman" w:hAnsi="Times New Roman" w:eastAsia="Arial" w:cs="Times New Roman"/>
          <w:sz w:val="32"/>
          <w:szCs w:val="32"/>
          <w:highlight w:val="none"/>
        </w:rPr>
        <w:t>“</w:t>
      </w:r>
      <w:r>
        <w:rPr>
          <w:rFonts w:hint="eastAsia" w:ascii="Times New Roman" w:hAnsi="Times New Roman" w:eastAsia="Arial" w:cs="Times New Roman"/>
          <w:i/>
          <w:iCs/>
          <w:sz w:val="32"/>
          <w:szCs w:val="32"/>
          <w:highlight w:val="none"/>
          <w:lang w:val="en-US" w:eastAsia="zh-CN"/>
        </w:rPr>
        <w:t>N</w:t>
      </w:r>
      <w:r>
        <w:rPr>
          <w:rFonts w:hint="eastAsia" w:ascii="Times New Roman" w:hAnsi="Times New Roman" w:eastAsia="Arial" w:cs="Times New Roman"/>
          <w:i/>
          <w:iCs/>
          <w:sz w:val="32"/>
          <w:szCs w:val="32"/>
          <w:highlight w:val="none"/>
        </w:rPr>
        <w:t xml:space="preserve">ew </w:t>
      </w:r>
      <w:r>
        <w:rPr>
          <w:rFonts w:hint="eastAsia" w:ascii="Times New Roman" w:hAnsi="Times New Roman" w:eastAsia="Arial" w:cs="Times New Roman"/>
          <w:i/>
          <w:iCs/>
          <w:sz w:val="32"/>
          <w:szCs w:val="32"/>
          <w:highlight w:val="none"/>
          <w:lang w:val="en-US" w:eastAsia="zh-CN"/>
        </w:rPr>
        <w:t>E</w:t>
      </w:r>
      <w:r>
        <w:rPr>
          <w:rFonts w:hint="eastAsia" w:ascii="Times New Roman" w:hAnsi="Times New Roman" w:eastAsia="Arial" w:cs="Times New Roman"/>
          <w:i/>
          <w:iCs/>
          <w:sz w:val="32"/>
          <w:szCs w:val="32"/>
          <w:highlight w:val="none"/>
        </w:rPr>
        <w:t xml:space="preserve">nergy </w:t>
      </w:r>
      <w:r>
        <w:rPr>
          <w:rFonts w:hint="eastAsia" w:ascii="Times New Roman" w:hAnsi="Times New Roman" w:eastAsia="Arial" w:cs="Times New Roman"/>
          <w:i/>
          <w:iCs/>
          <w:sz w:val="32"/>
          <w:szCs w:val="32"/>
          <w:highlight w:val="none"/>
          <w:lang w:val="en-US" w:eastAsia="zh-CN"/>
        </w:rPr>
        <w:t>V</w:t>
      </w:r>
      <w:r>
        <w:rPr>
          <w:rFonts w:hint="eastAsia" w:ascii="Times New Roman" w:hAnsi="Times New Roman" w:eastAsia="Arial" w:cs="Times New Roman"/>
          <w:i/>
          <w:iCs/>
          <w:sz w:val="32"/>
          <w:szCs w:val="32"/>
          <w:highlight w:val="none"/>
        </w:rPr>
        <w:t xml:space="preserve">ehicle </w:t>
      </w:r>
      <w:r>
        <w:rPr>
          <w:rFonts w:hint="eastAsia" w:ascii="Times New Roman" w:hAnsi="Times New Roman" w:eastAsia="Arial" w:cs="Times New Roman"/>
          <w:i/>
          <w:iCs/>
          <w:sz w:val="32"/>
          <w:szCs w:val="32"/>
          <w:highlight w:val="none"/>
          <w:lang w:val="en-US" w:eastAsia="zh-CN"/>
        </w:rPr>
        <w:t>C</w:t>
      </w:r>
      <w:r>
        <w:rPr>
          <w:rFonts w:hint="eastAsia" w:ascii="Times New Roman" w:hAnsi="Times New Roman" w:eastAsia="Arial" w:cs="Times New Roman"/>
          <w:i/>
          <w:iCs/>
          <w:sz w:val="32"/>
          <w:szCs w:val="32"/>
          <w:highlight w:val="none"/>
        </w:rPr>
        <w:t>hassis</w:t>
      </w:r>
      <w:r>
        <w:rPr>
          <w:rFonts w:hint="default" w:ascii="Times New Roman" w:hAnsi="Times New Roman" w:eastAsia="Arial" w:cs="Times New Roman"/>
          <w:sz w:val="32"/>
          <w:szCs w:val="32"/>
          <w:highlight w:val="none"/>
        </w:rPr>
        <w:t>”</w:t>
      </w:r>
      <w:r>
        <w:rPr>
          <w:rFonts w:hint="eastAsia" w:ascii="Times New Roman" w:hAnsi="Times New Roman" w:eastAsia="Arial" w:cs="Times New Roman"/>
          <w:sz w:val="32"/>
          <w:szCs w:val="32"/>
          <w:highlight w:val="none"/>
        </w:rPr>
        <w:t xml:space="preserve"> case, and the first Anti-Anti-Suit Injunction case involving intellectual property. One </w:t>
      </w:r>
      <w:r>
        <w:rPr>
          <w:rFonts w:hint="eastAsia" w:ascii="Times New Roman" w:hAnsi="Times New Roman" w:eastAsia="Arial" w:cs="Times New Roman"/>
          <w:sz w:val="32"/>
          <w:szCs w:val="32"/>
          <w:highlight w:val="none"/>
          <w:lang w:val="en-US" w:eastAsia="zh-CN"/>
        </w:rPr>
        <w:t>written</w:t>
      </w:r>
      <w:r>
        <w:rPr>
          <w:rFonts w:hint="default" w:ascii="Times New Roman" w:hAnsi="Times New Roman" w:eastAsia="Arial" w:cs="Times New Roman"/>
          <w:sz w:val="32"/>
          <w:szCs w:val="32"/>
          <w:highlight w:val="none"/>
          <w:lang w:val="en-US" w:eastAsia="zh-CN"/>
        </w:rPr>
        <w:t xml:space="preserve"> </w:t>
      </w:r>
      <w:r>
        <w:rPr>
          <w:rFonts w:hint="eastAsia" w:ascii="Times New Roman" w:hAnsi="Times New Roman" w:eastAsia="Arial" w:cs="Times New Roman"/>
          <w:sz w:val="32"/>
          <w:szCs w:val="32"/>
          <w:highlight w:val="none"/>
        </w:rPr>
        <w:t xml:space="preserve">judgment and two court </w:t>
      </w:r>
      <w:r>
        <w:rPr>
          <w:rFonts w:hint="default" w:ascii="Times New Roman" w:hAnsi="Times New Roman" w:eastAsia="Arial" w:cs="Times New Roman"/>
          <w:sz w:val="32"/>
          <w:szCs w:val="32"/>
          <w:highlight w:val="none"/>
          <w:lang w:val="en-US"/>
        </w:rPr>
        <w:t>hearings</w:t>
      </w:r>
      <w:r>
        <w:rPr>
          <w:rFonts w:hint="eastAsia" w:ascii="Times New Roman" w:hAnsi="Times New Roman" w:eastAsia="Arial" w:cs="Times New Roman"/>
          <w:sz w:val="32"/>
          <w:szCs w:val="32"/>
          <w:highlight w:val="none"/>
        </w:rPr>
        <w:t xml:space="preserve"> were respectively selected, from nationwide courts, into </w:t>
      </w:r>
      <w:r>
        <w:rPr>
          <w:rFonts w:hint="default" w:ascii="Times New Roman" w:hAnsi="Times New Roman" w:eastAsia="Arial" w:cs="Times New Roman"/>
          <w:sz w:val="32"/>
          <w:szCs w:val="32"/>
          <w:highlight w:val="none"/>
        </w:rPr>
        <w:t>“</w:t>
      </w:r>
      <w:r>
        <w:rPr>
          <w:rFonts w:hint="eastAsia" w:eastAsia="宋体" w:cs="Times New Roman"/>
          <w:sz w:val="32"/>
          <w:szCs w:val="32"/>
          <w:highlight w:val="none"/>
          <w:lang w:val="en-US" w:eastAsia="zh-CN"/>
        </w:rPr>
        <w:t>100</w:t>
      </w:r>
      <w:r>
        <w:rPr>
          <w:rFonts w:hint="eastAsia" w:ascii="Times New Roman" w:hAnsi="Times New Roman" w:eastAsia="Arial" w:cs="Times New Roman"/>
          <w:sz w:val="32"/>
          <w:szCs w:val="32"/>
          <w:highlight w:val="none"/>
        </w:rPr>
        <w:t xml:space="preserve"> Excellent </w:t>
      </w:r>
      <w:r>
        <w:rPr>
          <w:rFonts w:hint="eastAsia" w:ascii="Times New Roman" w:hAnsi="Times New Roman" w:eastAsia="Arial" w:cs="Times New Roman"/>
          <w:sz w:val="32"/>
          <w:szCs w:val="32"/>
          <w:highlight w:val="none"/>
          <w:lang w:val="en-US" w:eastAsia="zh-CN"/>
        </w:rPr>
        <w:t xml:space="preserve">Written </w:t>
      </w:r>
      <w:r>
        <w:rPr>
          <w:rFonts w:hint="eastAsia" w:ascii="Times New Roman" w:hAnsi="Times New Roman" w:eastAsia="Arial" w:cs="Times New Roman"/>
          <w:sz w:val="32"/>
          <w:szCs w:val="32"/>
          <w:highlight w:val="none"/>
        </w:rPr>
        <w:t>Judgment</w:t>
      </w:r>
      <w:r>
        <w:rPr>
          <w:rFonts w:hint="eastAsia" w:ascii="Times New Roman" w:hAnsi="Times New Roman" w:eastAsia="Arial" w:cs="Times New Roman"/>
          <w:sz w:val="32"/>
          <w:szCs w:val="32"/>
          <w:highlight w:val="none"/>
          <w:lang w:val="en-US" w:eastAsia="zh-CN"/>
        </w:rPr>
        <w:t>s</w:t>
      </w:r>
      <w:r>
        <w:rPr>
          <w:rFonts w:hint="default" w:ascii="Times New Roman" w:hAnsi="Times New Roman" w:eastAsia="Arial" w:cs="Times New Roman"/>
          <w:sz w:val="32"/>
          <w:szCs w:val="32"/>
          <w:highlight w:val="none"/>
        </w:rPr>
        <w:t>”</w:t>
      </w:r>
      <w:r>
        <w:rPr>
          <w:rFonts w:hint="eastAsia" w:ascii="Times New Roman" w:hAnsi="Times New Roman" w:eastAsia="Arial" w:cs="Times New Roman"/>
          <w:sz w:val="32"/>
          <w:szCs w:val="32"/>
          <w:highlight w:val="none"/>
        </w:rPr>
        <w:t xml:space="preserve"> and </w:t>
      </w:r>
      <w:r>
        <w:rPr>
          <w:rFonts w:hint="default" w:ascii="Times New Roman" w:hAnsi="Times New Roman" w:eastAsia="Arial" w:cs="Times New Roman"/>
          <w:sz w:val="32"/>
          <w:szCs w:val="32"/>
          <w:highlight w:val="none"/>
        </w:rPr>
        <w:t>“</w:t>
      </w:r>
      <w:r>
        <w:rPr>
          <w:rFonts w:hint="eastAsia" w:eastAsia="宋体" w:cs="Times New Roman"/>
          <w:sz w:val="32"/>
          <w:szCs w:val="32"/>
          <w:highlight w:val="none"/>
          <w:lang w:val="en-US" w:eastAsia="zh-CN"/>
        </w:rPr>
        <w:t>100</w:t>
      </w:r>
      <w:r>
        <w:rPr>
          <w:rFonts w:hint="eastAsia" w:ascii="Times New Roman" w:hAnsi="Times New Roman" w:eastAsia="Arial" w:cs="Times New Roman"/>
          <w:sz w:val="32"/>
          <w:szCs w:val="32"/>
          <w:highlight w:val="none"/>
        </w:rPr>
        <w:t xml:space="preserve"> Excellent Court </w:t>
      </w:r>
      <w:r>
        <w:rPr>
          <w:rFonts w:hint="eastAsia" w:eastAsia="Arial" w:cs="Times New Roman"/>
          <w:sz w:val="32"/>
          <w:szCs w:val="32"/>
          <w:highlight w:val="none"/>
          <w:lang w:val="en-US" w:eastAsia="zh-CN"/>
        </w:rPr>
        <w:t>Hearings</w:t>
      </w:r>
      <w:r>
        <w:rPr>
          <w:rFonts w:hint="default" w:ascii="Times New Roman" w:hAnsi="Times New Roman" w:eastAsia="Arial" w:cs="Times New Roman"/>
          <w:sz w:val="32"/>
          <w:szCs w:val="32"/>
          <w:highlight w:val="none"/>
        </w:rPr>
        <w:t>”</w:t>
      </w:r>
      <w:r>
        <w:rPr>
          <w:rFonts w:hint="eastAsia" w:ascii="Times New Roman" w:hAnsi="Times New Roman" w:eastAsia="Arial" w:cs="Times New Roman"/>
          <w:sz w:val="32"/>
          <w:szCs w:val="32"/>
          <w:highlight w:val="none"/>
        </w:rPr>
        <w:t>. Four judgment</w:t>
      </w:r>
      <w:r>
        <w:rPr>
          <w:rFonts w:hint="eastAsia" w:ascii="Times New Roman" w:hAnsi="Times New Roman" w:eastAsia="Arial" w:cs="Times New Roman"/>
          <w:sz w:val="32"/>
          <w:szCs w:val="32"/>
          <w:highlight w:val="none"/>
          <w:lang w:val="en-US" w:eastAsia="zh-CN"/>
        </w:rPr>
        <w:t>s</w:t>
      </w:r>
      <w:r>
        <w:rPr>
          <w:rFonts w:hint="eastAsia" w:ascii="Times New Roman" w:hAnsi="Times New Roman" w:eastAsia="Arial" w:cs="Times New Roman"/>
          <w:sz w:val="32"/>
          <w:szCs w:val="32"/>
          <w:highlight w:val="none"/>
        </w:rPr>
        <w:t xml:space="preserve"> were </w:t>
      </w:r>
      <w:r>
        <w:rPr>
          <w:rFonts w:hint="eastAsia" w:eastAsia="宋体" w:cs="Times New Roman"/>
          <w:sz w:val="32"/>
          <w:szCs w:val="32"/>
          <w:highlight w:val="none"/>
          <w:lang w:val="en-US" w:eastAsia="zh-CN"/>
        </w:rPr>
        <w:t xml:space="preserve">honored </w:t>
      </w:r>
      <w:r>
        <w:rPr>
          <w:rFonts w:hint="eastAsia" w:ascii="Times New Roman" w:hAnsi="Times New Roman" w:eastAsia="Arial" w:cs="Times New Roman"/>
          <w:sz w:val="32"/>
          <w:szCs w:val="32"/>
          <w:highlight w:val="none"/>
        </w:rPr>
        <w:t>as</w:t>
      </w:r>
      <w:r>
        <w:rPr>
          <w:rFonts w:hint="eastAsia" w:eastAsia="宋体" w:cs="Times New Roman"/>
          <w:sz w:val="32"/>
          <w:szCs w:val="32"/>
          <w:highlight w:val="none"/>
          <w:lang w:val="en-US" w:eastAsia="zh-CN"/>
        </w:rPr>
        <w:t xml:space="preserve"> the SPC</w:t>
      </w:r>
      <w:r>
        <w:rPr>
          <w:rFonts w:hint="eastAsia" w:ascii="Times New Roman" w:hAnsi="Times New Roman" w:eastAsia="Arial" w:cs="Times New Roman"/>
          <w:sz w:val="32"/>
          <w:szCs w:val="32"/>
          <w:highlight w:val="none"/>
        </w:rPr>
        <w:t xml:space="preserve"> </w:t>
      </w:r>
      <w:r>
        <w:rPr>
          <w:rFonts w:hint="eastAsia" w:eastAsia="宋体" w:cs="Times New Roman"/>
          <w:sz w:val="32"/>
          <w:szCs w:val="32"/>
          <w:highlight w:val="none"/>
          <w:lang w:val="en-US" w:eastAsia="zh-CN"/>
        </w:rPr>
        <w:t>E</w:t>
      </w:r>
      <w:r>
        <w:rPr>
          <w:rFonts w:hint="eastAsia" w:ascii="Times New Roman" w:hAnsi="Times New Roman" w:eastAsia="Arial" w:cs="Times New Roman"/>
          <w:sz w:val="32"/>
          <w:szCs w:val="32"/>
          <w:highlight w:val="none"/>
        </w:rPr>
        <w:t xml:space="preserve">xcellent </w:t>
      </w:r>
      <w:r>
        <w:rPr>
          <w:rFonts w:hint="eastAsia" w:eastAsia="Arial" w:cs="Times New Roman"/>
          <w:sz w:val="32"/>
          <w:szCs w:val="32"/>
          <w:highlight w:val="none"/>
          <w:lang w:val="en-US" w:eastAsia="zh-CN"/>
        </w:rPr>
        <w:t>W</w:t>
      </w:r>
      <w:r>
        <w:rPr>
          <w:rFonts w:hint="default" w:ascii="Times New Roman" w:hAnsi="Times New Roman" w:eastAsia="Arial" w:cs="Times New Roman"/>
          <w:sz w:val="32"/>
          <w:szCs w:val="32"/>
          <w:highlight w:val="none"/>
          <w:lang w:val="en-US"/>
        </w:rPr>
        <w:t xml:space="preserve">ritten </w:t>
      </w:r>
      <w:r>
        <w:rPr>
          <w:rFonts w:hint="eastAsia" w:eastAsia="宋体" w:cs="Times New Roman"/>
          <w:sz w:val="32"/>
          <w:szCs w:val="32"/>
          <w:highlight w:val="none"/>
          <w:lang w:val="en-US" w:eastAsia="zh-CN"/>
        </w:rPr>
        <w:t>J</w:t>
      </w:r>
      <w:r>
        <w:rPr>
          <w:rFonts w:hint="eastAsia" w:ascii="Times New Roman" w:hAnsi="Times New Roman" w:eastAsia="Arial" w:cs="Times New Roman"/>
          <w:sz w:val="32"/>
          <w:szCs w:val="32"/>
          <w:highlight w:val="none"/>
        </w:rPr>
        <w:t>udgment</w:t>
      </w:r>
      <w:r>
        <w:rPr>
          <w:rFonts w:hint="default" w:ascii="Times New Roman" w:hAnsi="Times New Roman" w:eastAsia="Arial" w:cs="Times New Roman"/>
          <w:sz w:val="32"/>
          <w:szCs w:val="32"/>
          <w:highlight w:val="none"/>
          <w:lang w:val="en-US"/>
        </w:rPr>
        <w:t>s</w:t>
      </w:r>
      <w:r>
        <w:rPr>
          <w:rFonts w:hint="eastAsia" w:ascii="Times New Roman" w:hAnsi="Times New Roman" w:eastAsia="Arial" w:cs="Times New Roman"/>
          <w:sz w:val="32"/>
          <w:szCs w:val="32"/>
          <w:highlight w:val="none"/>
        </w:rPr>
        <w:t xml:space="preserve"> </w:t>
      </w:r>
      <w:r>
        <w:rPr>
          <w:rFonts w:hint="eastAsia" w:eastAsia="宋体" w:cs="Times New Roman"/>
          <w:sz w:val="32"/>
          <w:szCs w:val="32"/>
          <w:highlight w:val="none"/>
          <w:lang w:val="en-US" w:eastAsia="zh-CN"/>
        </w:rPr>
        <w:t xml:space="preserve">for the year </w:t>
      </w:r>
      <w:r>
        <w:rPr>
          <w:rFonts w:hint="eastAsia" w:ascii="Times New Roman" w:hAnsi="Times New Roman" w:eastAsia="Arial" w:cs="Times New Roman"/>
          <w:sz w:val="32"/>
          <w:szCs w:val="32"/>
          <w:highlight w:val="none"/>
        </w:rPr>
        <w:t>from 2022 to 2023. Third</w:t>
      </w:r>
      <w:r>
        <w:rPr>
          <w:rFonts w:hint="eastAsia" w:eastAsia="宋体" w:cs="Times New Roman"/>
          <w:sz w:val="32"/>
          <w:szCs w:val="32"/>
          <w:highlight w:val="none"/>
          <w:lang w:val="en-US" w:eastAsia="zh-CN"/>
        </w:rPr>
        <w:t>ly</w:t>
      </w:r>
      <w:r>
        <w:rPr>
          <w:rFonts w:hint="eastAsia" w:ascii="Times New Roman" w:hAnsi="Times New Roman" w:eastAsia="Arial" w:cs="Times New Roman"/>
          <w:sz w:val="32"/>
          <w:szCs w:val="32"/>
          <w:highlight w:val="none"/>
        </w:rPr>
        <w:t xml:space="preserve">, more efforts were put into </w:t>
      </w:r>
      <w:r>
        <w:rPr>
          <w:rFonts w:hint="eastAsia" w:ascii="Times New Roman" w:hAnsi="Times New Roman" w:eastAsia="Arial" w:cs="Times New Roman"/>
          <w:sz w:val="32"/>
          <w:szCs w:val="32"/>
          <w:highlight w:val="none"/>
          <w:lang w:val="en-US" w:eastAsia="zh-CN"/>
        </w:rPr>
        <w:t>effective</w:t>
      </w:r>
      <w:r>
        <w:rPr>
          <w:rFonts w:hint="eastAsia" w:ascii="Times New Roman" w:hAnsi="Times New Roman" w:eastAsia="Arial" w:cs="Times New Roman"/>
          <w:sz w:val="32"/>
          <w:szCs w:val="32"/>
          <w:highlight w:val="none"/>
        </w:rPr>
        <w:t xml:space="preserve"> settlement of disputes. Under the principle of</w:t>
      </w:r>
      <w:r>
        <w:rPr>
          <w:rFonts w:hint="default" w:ascii="Times New Roman" w:hAnsi="Times New Roman" w:eastAsia="Arial" w:cs="Times New Roman"/>
          <w:sz w:val="32"/>
          <w:szCs w:val="32"/>
          <w:highlight w:val="none"/>
        </w:rPr>
        <w:t xml:space="preserve"> </w:t>
      </w:r>
      <w:r>
        <w:rPr>
          <w:rFonts w:ascii="Times New Roman" w:hAnsi="Times New Roman" w:eastAsia="Arial" w:cs="Times New Roman"/>
          <w:sz w:val="32"/>
          <w:szCs w:val="32"/>
          <w:highlight w:val="none"/>
        </w:rPr>
        <w:t>“</w:t>
      </w:r>
      <w:r>
        <w:rPr>
          <w:rFonts w:hint="eastAsia" w:eastAsia="宋体" w:cs="Times New Roman"/>
          <w:sz w:val="32"/>
          <w:szCs w:val="32"/>
          <w:highlight w:val="none"/>
          <w:lang w:val="en-US" w:eastAsia="zh-CN"/>
        </w:rPr>
        <w:t>reversing judgments wherever possible rather than remanding for retrial</w:t>
      </w:r>
      <w:r>
        <w:rPr>
          <w:rFonts w:ascii="Times New Roman" w:hAnsi="Times New Roman" w:eastAsia="Arial" w:cs="Times New Roman"/>
          <w:sz w:val="32"/>
          <w:szCs w:val="32"/>
          <w:highlight w:val="none"/>
        </w:rPr>
        <w:t>”</w:t>
      </w:r>
      <w:r>
        <w:rPr>
          <w:rFonts w:hint="eastAsia" w:ascii="Times New Roman" w:hAnsi="Times New Roman" w:eastAsia="Arial" w:cs="Times New Roman"/>
          <w:sz w:val="32"/>
          <w:szCs w:val="32"/>
          <w:highlight w:val="none"/>
        </w:rPr>
        <w:t xml:space="preserve">, only 2 cases were </w:t>
      </w:r>
      <w:r>
        <w:rPr>
          <w:rFonts w:hint="eastAsia" w:eastAsia="宋体" w:cs="Times New Roman"/>
          <w:sz w:val="32"/>
          <w:szCs w:val="32"/>
          <w:highlight w:val="none"/>
          <w:lang w:val="en-US" w:eastAsia="zh-CN"/>
        </w:rPr>
        <w:t>remanded for retrial</w:t>
      </w:r>
      <w:r>
        <w:rPr>
          <w:rFonts w:hint="eastAsia" w:ascii="Times New Roman" w:hAnsi="Times New Roman" w:eastAsia="Arial" w:cs="Times New Roman"/>
          <w:sz w:val="32"/>
          <w:szCs w:val="32"/>
          <w:highlight w:val="none"/>
        </w:rPr>
        <w:t xml:space="preserve">, and </w:t>
      </w:r>
      <w:r>
        <w:rPr>
          <w:rFonts w:hint="eastAsia" w:ascii="Times New Roman" w:hAnsi="Times New Roman" w:eastAsia="Arial" w:cs="Times New Roman"/>
          <w:sz w:val="32"/>
          <w:szCs w:val="32"/>
          <w:highlight w:val="none"/>
          <w:lang w:val="en-US" w:eastAsia="zh-CN"/>
        </w:rPr>
        <w:t>t</w:t>
      </w:r>
      <w:r>
        <w:rPr>
          <w:rFonts w:hint="eastAsia" w:ascii="Times New Roman" w:hAnsi="Times New Roman" w:eastAsia="Arial" w:cs="Times New Roman"/>
          <w:sz w:val="32"/>
          <w:szCs w:val="32"/>
          <w:highlight w:val="none"/>
        </w:rPr>
        <w:t>he mediation and withdrawal rate of civil substantive cases exceeded 40%. Fourth</w:t>
      </w:r>
      <w:r>
        <w:rPr>
          <w:rFonts w:hint="eastAsia" w:eastAsia="宋体" w:cs="Times New Roman"/>
          <w:sz w:val="32"/>
          <w:szCs w:val="32"/>
          <w:highlight w:val="none"/>
          <w:lang w:val="en-US" w:eastAsia="zh-CN"/>
        </w:rPr>
        <w:t>ly</w:t>
      </w:r>
      <w:r>
        <w:rPr>
          <w:rFonts w:hint="eastAsia" w:ascii="Times New Roman" w:hAnsi="Times New Roman" w:eastAsia="Arial" w:cs="Times New Roman"/>
          <w:sz w:val="32"/>
          <w:szCs w:val="32"/>
          <w:highlight w:val="none"/>
        </w:rPr>
        <w:t>, the Court</w:t>
      </w:r>
      <w:r>
        <w:rPr>
          <w:rFonts w:hint="default" w:ascii="Times New Roman" w:hAnsi="Times New Roman" w:eastAsia="Arial" w:cs="Times New Roman"/>
          <w:sz w:val="32"/>
          <w:szCs w:val="32"/>
          <w:highlight w:val="none"/>
        </w:rPr>
        <w:t>’</w:t>
      </w:r>
      <w:r>
        <w:rPr>
          <w:rFonts w:hint="eastAsia" w:ascii="Times New Roman" w:hAnsi="Times New Roman" w:eastAsia="Arial" w:cs="Times New Roman"/>
          <w:sz w:val="32"/>
          <w:szCs w:val="32"/>
          <w:highlight w:val="none"/>
        </w:rPr>
        <w:t xml:space="preserve">s supervision and guidance </w:t>
      </w:r>
      <w:r>
        <w:rPr>
          <w:rFonts w:hint="eastAsia" w:eastAsia="宋体" w:cs="Times New Roman"/>
          <w:sz w:val="32"/>
          <w:szCs w:val="32"/>
          <w:highlight w:val="none"/>
          <w:lang w:val="en-US" w:eastAsia="zh-CN"/>
        </w:rPr>
        <w:t>for</w:t>
      </w:r>
      <w:r>
        <w:rPr>
          <w:rFonts w:hint="eastAsia" w:ascii="Times New Roman" w:hAnsi="Times New Roman" w:eastAsia="Arial" w:cs="Times New Roman"/>
          <w:sz w:val="32"/>
          <w:szCs w:val="32"/>
          <w:highlight w:val="none"/>
        </w:rPr>
        <w:t xml:space="preserve"> </w:t>
      </w:r>
      <w:r>
        <w:rPr>
          <w:rFonts w:hint="eastAsia" w:ascii="Times New Roman" w:hAnsi="Times New Roman" w:eastAsia="Arial" w:cs="Times New Roman"/>
          <w:sz w:val="32"/>
          <w:szCs w:val="32"/>
          <w:highlight w:val="none"/>
          <w:lang w:val="en-US" w:eastAsia="zh-CN"/>
        </w:rPr>
        <w:t>lower</w:t>
      </w:r>
      <w:r>
        <w:rPr>
          <w:rFonts w:hint="eastAsia" w:ascii="Times New Roman" w:hAnsi="Times New Roman" w:eastAsia="Arial" w:cs="Times New Roman"/>
          <w:sz w:val="32"/>
          <w:szCs w:val="32"/>
          <w:highlight w:val="none"/>
        </w:rPr>
        <w:t xml:space="preserve"> courts showed </w:t>
      </w:r>
      <w:r>
        <w:rPr>
          <w:rFonts w:hint="eastAsia" w:eastAsia="宋体" w:cs="Times New Roman"/>
          <w:sz w:val="32"/>
          <w:szCs w:val="32"/>
          <w:highlight w:val="none"/>
          <w:lang w:val="en-US" w:eastAsia="zh-CN"/>
        </w:rPr>
        <w:t>obvious</w:t>
      </w:r>
      <w:r>
        <w:rPr>
          <w:rFonts w:hint="eastAsia" w:ascii="Times New Roman" w:hAnsi="Times New Roman" w:eastAsia="Arial" w:cs="Times New Roman"/>
          <w:sz w:val="32"/>
          <w:szCs w:val="32"/>
          <w:highlight w:val="none"/>
        </w:rPr>
        <w:t xml:space="preserve"> effects. The </w:t>
      </w:r>
      <w:r>
        <w:rPr>
          <w:rFonts w:hint="eastAsia" w:ascii="Times New Roman" w:hAnsi="Times New Roman" w:eastAsia="Arial" w:cs="Times New Roman"/>
          <w:sz w:val="32"/>
          <w:szCs w:val="32"/>
          <w:highlight w:val="none"/>
          <w:lang w:eastAsia="zh-CN"/>
        </w:rPr>
        <w:t>adjudication</w:t>
      </w:r>
      <w:r>
        <w:rPr>
          <w:rFonts w:hint="eastAsia" w:ascii="Times New Roman" w:hAnsi="Times New Roman" w:eastAsia="Arial" w:cs="Times New Roman"/>
          <w:sz w:val="32"/>
          <w:szCs w:val="32"/>
          <w:highlight w:val="none"/>
        </w:rPr>
        <w:t xml:space="preserve"> quality and efficiency of intellectual property cases </w:t>
      </w:r>
      <w:r>
        <w:rPr>
          <w:rFonts w:hint="eastAsia" w:eastAsia="Arial" w:cs="Times New Roman"/>
          <w:sz w:val="32"/>
          <w:szCs w:val="32"/>
          <w:highlight w:val="none"/>
          <w:lang w:val="en-US" w:eastAsia="zh-CN"/>
        </w:rPr>
        <w:t>saw</w:t>
      </w:r>
      <w:r>
        <w:rPr>
          <w:rFonts w:hint="eastAsia" w:ascii="Times New Roman" w:hAnsi="Times New Roman" w:eastAsia="Arial" w:cs="Times New Roman"/>
          <w:sz w:val="32"/>
          <w:szCs w:val="32"/>
          <w:highlight w:val="none"/>
        </w:rPr>
        <w:t xml:space="preserve"> steady improvement. The number of first-instance substantive civil cases</w:t>
      </w:r>
      <w:r>
        <w:rPr>
          <w:rFonts w:hint="eastAsia" w:eastAsia="宋体" w:cs="Times New Roman"/>
          <w:sz w:val="32"/>
          <w:szCs w:val="32"/>
          <w:highlight w:val="none"/>
          <w:lang w:val="en-US" w:eastAsia="zh-CN"/>
        </w:rPr>
        <w:t xml:space="preserve"> of technology-related intellectual property</w:t>
      </w:r>
      <w:r>
        <w:rPr>
          <w:rFonts w:hint="eastAsia" w:ascii="Times New Roman" w:hAnsi="Times New Roman" w:eastAsia="Arial" w:cs="Times New Roman"/>
          <w:sz w:val="32"/>
          <w:szCs w:val="32"/>
          <w:highlight w:val="none"/>
        </w:rPr>
        <w:t xml:space="preserve"> newly accepted by nationwide courts</w:t>
      </w:r>
      <w:r>
        <w:rPr>
          <w:rFonts w:hint="eastAsia" w:eastAsia="宋体" w:cs="Times New Roman"/>
          <w:sz w:val="32"/>
          <w:szCs w:val="32"/>
          <w:highlight w:val="none"/>
          <w:lang w:val="en-US" w:eastAsia="zh-CN"/>
        </w:rPr>
        <w:t xml:space="preserve">, </w:t>
      </w:r>
      <w:r>
        <w:rPr>
          <w:rFonts w:hint="eastAsia" w:ascii="Times New Roman" w:hAnsi="Times New Roman" w:eastAsia="Arial" w:cs="Times New Roman"/>
          <w:sz w:val="32"/>
          <w:szCs w:val="32"/>
          <w:highlight w:val="none"/>
        </w:rPr>
        <w:t xml:space="preserve">dropped by 15.6%, which indicates significant achievements in resolving disputes </w:t>
      </w:r>
      <w:r>
        <w:rPr>
          <w:rFonts w:hint="eastAsia" w:eastAsia="宋体" w:cs="Times New Roman"/>
          <w:sz w:val="32"/>
          <w:szCs w:val="32"/>
          <w:highlight w:val="none"/>
          <w:lang w:val="en-US" w:eastAsia="zh-CN"/>
        </w:rPr>
        <w:t>at other roots</w:t>
      </w:r>
      <w:r>
        <w:rPr>
          <w:rFonts w:hint="eastAsia" w:ascii="Times New Roman" w:hAnsi="Times New Roman" w:eastAsia="Arial" w:cs="Times New Roman"/>
          <w:sz w:val="32"/>
          <w:szCs w:val="32"/>
          <w:highlight w:val="none"/>
        </w:rPr>
        <w:t xml:space="preserve"> and demonstrates the </w:t>
      </w:r>
      <w:r>
        <w:rPr>
          <w:rFonts w:hint="eastAsia" w:eastAsia="宋体" w:cs="Times New Roman"/>
          <w:sz w:val="32"/>
          <w:szCs w:val="32"/>
          <w:highlight w:val="none"/>
          <w:lang w:val="en-US" w:eastAsia="zh-CN"/>
        </w:rPr>
        <w:t>efficacy</w:t>
      </w:r>
      <w:r>
        <w:rPr>
          <w:rFonts w:hint="eastAsia" w:ascii="Times New Roman" w:hAnsi="Times New Roman" w:eastAsia="Arial" w:cs="Times New Roman"/>
          <w:sz w:val="32"/>
          <w:szCs w:val="32"/>
          <w:highlight w:val="none"/>
        </w:rPr>
        <w:t xml:space="preserve"> of </w:t>
      </w:r>
      <w:r>
        <w:rPr>
          <w:rFonts w:hint="eastAsia" w:ascii="Times New Roman" w:hAnsi="Times New Roman" w:eastAsia="Arial" w:cs="Times New Roman"/>
          <w:sz w:val="32"/>
          <w:szCs w:val="32"/>
          <w:highlight w:val="none"/>
          <w:lang w:val="en-US" w:eastAsia="zh-CN"/>
        </w:rPr>
        <w:t>t</w:t>
      </w:r>
      <w:r>
        <w:rPr>
          <w:rFonts w:hint="eastAsia" w:ascii="Times New Roman" w:hAnsi="Times New Roman" w:eastAsia="Arial" w:cs="Times New Roman"/>
          <w:sz w:val="32"/>
          <w:szCs w:val="32"/>
          <w:highlight w:val="none"/>
        </w:rPr>
        <w:t>he national-level adjudication mechanism for</w:t>
      </w:r>
      <w:r>
        <w:rPr>
          <w:rFonts w:hint="eastAsia" w:ascii="Times New Roman" w:hAnsi="Times New Roman" w:eastAsia="Arial" w:cs="Times New Roman"/>
          <w:sz w:val="32"/>
          <w:szCs w:val="32"/>
          <w:highlight w:val="none"/>
          <w:lang w:val="en-US" w:eastAsia="zh-CN"/>
        </w:rPr>
        <w:t xml:space="preserve"> IP</w:t>
      </w:r>
      <w:r>
        <w:rPr>
          <w:rFonts w:hint="eastAsia" w:ascii="Times New Roman" w:hAnsi="Times New Roman" w:eastAsia="Arial" w:cs="Times New Roman"/>
          <w:sz w:val="32"/>
          <w:szCs w:val="32"/>
          <w:highlight w:val="none"/>
        </w:rPr>
        <w:t xml:space="preserve"> appeals</w:t>
      </w:r>
      <w:r>
        <w:rPr>
          <w:rFonts w:hint="default" w:ascii="Times New Roman" w:hAnsi="Times New Roman" w:eastAsia="Arial" w:cs="Times New Roman"/>
          <w:sz w:val="32"/>
          <w:szCs w:val="32"/>
          <w:highlight w:val="none"/>
        </w:rPr>
        <w:t>.</w:t>
      </w:r>
    </w:p>
    <w:p w14:paraId="5D2BE5F2">
      <w:pPr>
        <w:snapToGrid w:val="0"/>
        <w:spacing w:line="580" w:lineRule="exact"/>
        <w:ind w:firstLine="640" w:firstLineChars="200"/>
        <w:outlineLvl w:val="0"/>
        <w:rPr>
          <w:rFonts w:hint="eastAsia" w:ascii="Times New Roman" w:hAnsi="Times New Roman" w:eastAsia="宋体" w:cs="Times New Roman"/>
          <w:b/>
          <w:bCs/>
          <w:sz w:val="32"/>
          <w:szCs w:val="32"/>
          <w:highlight w:val="none"/>
          <w:lang w:val="en-US" w:eastAsia="zh-CN"/>
        </w:rPr>
      </w:pPr>
      <w:bookmarkStart w:id="3" w:name="_Toc542791300"/>
      <w:bookmarkStart w:id="4" w:name="_Toc587184215"/>
      <w:bookmarkStart w:id="5" w:name="_Toc1819909129_WPSOffice_Level1"/>
      <w:r>
        <w:rPr>
          <w:rFonts w:hint="default" w:ascii="Times New Roman" w:hAnsi="Times New Roman" w:eastAsia="Arial" w:cs="Times New Roman"/>
          <w:b/>
          <w:bCs/>
          <w:sz w:val="32"/>
          <w:szCs w:val="32"/>
          <w:highlight w:val="none"/>
        </w:rPr>
        <w:t xml:space="preserve">I. Enhancing judicial protection of sci-tech innovation to </w:t>
      </w:r>
      <w:r>
        <w:rPr>
          <w:rFonts w:hint="default" w:ascii="Times New Roman" w:hAnsi="Times New Roman" w:eastAsia="宋体" w:cs="Times New Roman"/>
          <w:b/>
          <w:bCs/>
          <w:sz w:val="32"/>
          <w:szCs w:val="32"/>
          <w:highlight w:val="none"/>
          <w:lang w:val="en-US" w:eastAsia="zh-CN"/>
        </w:rPr>
        <w:t>support</w:t>
      </w:r>
      <w:r>
        <w:rPr>
          <w:rFonts w:hint="default" w:ascii="Times New Roman" w:hAnsi="Times New Roman" w:eastAsia="Arial" w:cs="Times New Roman"/>
          <w:b/>
          <w:bCs/>
          <w:sz w:val="32"/>
          <w:szCs w:val="32"/>
          <w:highlight w:val="none"/>
        </w:rPr>
        <w:t xml:space="preserve"> development of new</w:t>
      </w:r>
      <w:r>
        <w:rPr>
          <w:rFonts w:hint="eastAsia" w:ascii="Times New Roman" w:hAnsi="Times New Roman" w:eastAsia="宋体" w:cs="Times New Roman"/>
          <w:b/>
          <w:bCs/>
          <w:sz w:val="32"/>
          <w:szCs w:val="32"/>
          <w:highlight w:val="none"/>
          <w:lang w:val="en-US" w:eastAsia="zh-CN"/>
        </w:rPr>
        <w:t>-</w:t>
      </w:r>
      <w:r>
        <w:rPr>
          <w:rFonts w:hint="default" w:ascii="Times New Roman" w:hAnsi="Times New Roman" w:eastAsia="Arial" w:cs="Times New Roman"/>
          <w:b/>
          <w:bCs/>
          <w:sz w:val="32"/>
          <w:szCs w:val="32"/>
          <w:highlight w:val="none"/>
        </w:rPr>
        <w:t>quality productive forces</w:t>
      </w:r>
      <w:bookmarkEnd w:id="3"/>
      <w:bookmarkEnd w:id="4"/>
      <w:bookmarkEnd w:id="5"/>
    </w:p>
    <w:p w14:paraId="14E6881D">
      <w:pPr>
        <w:snapToGrid w:val="0"/>
        <w:spacing w:line="580" w:lineRule="exact"/>
        <w:ind w:firstLine="640" w:firstLineChars="200"/>
        <w:rPr>
          <w:rFonts w:hint="eastAsia" w:ascii="Times New Roman" w:hAnsi="Times New Roman" w:eastAsia="Arial" w:cs="Times New Roman"/>
          <w:kern w:val="0"/>
          <w:sz w:val="32"/>
          <w:szCs w:val="32"/>
          <w:highlight w:val="none"/>
          <w:lang w:val="en-GB" w:eastAsia="zh-CN" w:bidi="ar-SA"/>
        </w:rPr>
      </w:pPr>
      <w:r>
        <w:rPr>
          <w:rFonts w:hint="eastAsia" w:ascii="Times New Roman" w:hAnsi="Times New Roman" w:eastAsia="Arial" w:cs="Times New Roman"/>
          <w:kern w:val="0"/>
          <w:sz w:val="32"/>
          <w:szCs w:val="32"/>
          <w:highlight w:val="none"/>
          <w:lang w:val="en-US" w:eastAsia="zh-CN" w:bidi="ar-SA"/>
        </w:rPr>
        <w:t>T</w:t>
      </w:r>
      <w:r>
        <w:rPr>
          <w:rFonts w:hint="eastAsia" w:ascii="Times New Roman" w:hAnsi="Times New Roman" w:eastAsia="Arial" w:cs="Times New Roman"/>
          <w:kern w:val="0"/>
          <w:sz w:val="32"/>
          <w:szCs w:val="32"/>
          <w:highlight w:val="none"/>
          <w:lang w:val="en-GB" w:eastAsia="zh-CN" w:bidi="ar-SA"/>
        </w:rPr>
        <w:t xml:space="preserve">he Court made full use of the advantages of centralized adjudication </w:t>
      </w:r>
      <w:r>
        <w:rPr>
          <w:rFonts w:hint="eastAsia" w:ascii="Times New Roman" w:hAnsi="Times New Roman" w:eastAsia="Arial" w:cs="Times New Roman"/>
          <w:kern w:val="0"/>
          <w:sz w:val="32"/>
          <w:szCs w:val="32"/>
          <w:highlight w:val="none"/>
          <w:lang w:val="en-US" w:eastAsia="zh-CN" w:bidi="ar-SA"/>
        </w:rPr>
        <w:t xml:space="preserve">mechanism </w:t>
      </w:r>
      <w:r>
        <w:rPr>
          <w:rFonts w:hint="eastAsia" w:ascii="Times New Roman" w:hAnsi="Times New Roman" w:eastAsia="Arial" w:cs="Times New Roman"/>
          <w:kern w:val="0"/>
          <w:sz w:val="32"/>
          <w:szCs w:val="32"/>
          <w:highlight w:val="none"/>
          <w:lang w:val="en-GB" w:eastAsia="zh-CN" w:bidi="ar-SA"/>
        </w:rPr>
        <w:t xml:space="preserve">to </w:t>
      </w:r>
      <w:r>
        <w:rPr>
          <w:rFonts w:hint="eastAsia" w:ascii="Times New Roman" w:hAnsi="Times New Roman" w:eastAsia="Arial" w:cs="Times New Roman"/>
          <w:kern w:val="0"/>
          <w:sz w:val="32"/>
          <w:szCs w:val="32"/>
          <w:highlight w:val="none"/>
          <w:lang w:val="en-US" w:eastAsia="zh-CN" w:bidi="ar-SA"/>
        </w:rPr>
        <w:t xml:space="preserve">promote </w:t>
      </w:r>
      <w:r>
        <w:rPr>
          <w:rFonts w:hint="eastAsia" w:ascii="Times New Roman" w:hAnsi="Times New Roman" w:eastAsia="Arial" w:cs="Times New Roman"/>
          <w:kern w:val="0"/>
          <w:sz w:val="32"/>
          <w:szCs w:val="32"/>
          <w:highlight w:val="none"/>
          <w:lang w:val="en-GB" w:eastAsia="zh-CN" w:bidi="ar-SA"/>
        </w:rPr>
        <w:t>development of new</w:t>
      </w:r>
      <w:r>
        <w:rPr>
          <w:rFonts w:hint="eastAsia" w:ascii="Times New Roman" w:hAnsi="Times New Roman" w:eastAsia="Arial" w:cs="Times New Roman"/>
          <w:kern w:val="0"/>
          <w:sz w:val="32"/>
          <w:szCs w:val="32"/>
          <w:highlight w:val="none"/>
          <w:lang w:val="en-US" w:eastAsia="zh-CN" w:bidi="ar-SA"/>
        </w:rPr>
        <w:t>-</w:t>
      </w:r>
      <w:r>
        <w:rPr>
          <w:rFonts w:hint="eastAsia" w:ascii="Times New Roman" w:hAnsi="Times New Roman" w:eastAsia="Arial" w:cs="Times New Roman"/>
          <w:kern w:val="0"/>
          <w:sz w:val="32"/>
          <w:szCs w:val="32"/>
          <w:highlight w:val="none"/>
          <w:lang w:val="en-GB" w:eastAsia="zh-CN" w:bidi="ar-SA"/>
        </w:rPr>
        <w:t xml:space="preserve">quality productive forces </w:t>
      </w:r>
      <w:r>
        <w:rPr>
          <w:rFonts w:hint="eastAsia" w:ascii="Times New Roman" w:hAnsi="Times New Roman" w:eastAsia="Arial" w:cs="Times New Roman"/>
          <w:kern w:val="0"/>
          <w:sz w:val="32"/>
          <w:szCs w:val="32"/>
          <w:highlight w:val="none"/>
          <w:lang w:val="en-US" w:eastAsia="zh-CN" w:bidi="ar-SA"/>
        </w:rPr>
        <w:t>through</w:t>
      </w:r>
      <w:r>
        <w:rPr>
          <w:rFonts w:hint="eastAsia" w:ascii="Times New Roman" w:hAnsi="Times New Roman" w:eastAsia="Arial" w:cs="Times New Roman"/>
          <w:kern w:val="0"/>
          <w:sz w:val="32"/>
          <w:szCs w:val="32"/>
          <w:highlight w:val="none"/>
          <w:lang w:val="en-GB" w:eastAsia="zh-CN" w:bidi="ar-SA"/>
        </w:rPr>
        <w:t xml:space="preserve"> </w:t>
      </w:r>
      <w:r>
        <w:rPr>
          <w:rFonts w:hint="eastAsia" w:ascii="Times New Roman" w:hAnsi="Times New Roman" w:eastAsia="Arial" w:cs="Times New Roman"/>
          <w:kern w:val="0"/>
          <w:sz w:val="32"/>
          <w:szCs w:val="32"/>
          <w:highlight w:val="none"/>
          <w:lang w:val="en-US" w:eastAsia="zh-CN" w:bidi="ar-SA"/>
        </w:rPr>
        <w:t>high-quality</w:t>
      </w:r>
      <w:r>
        <w:rPr>
          <w:rFonts w:hint="eastAsia" w:ascii="Times New Roman" w:hAnsi="Times New Roman" w:eastAsia="Arial" w:cs="Times New Roman"/>
          <w:kern w:val="0"/>
          <w:sz w:val="32"/>
          <w:szCs w:val="32"/>
          <w:highlight w:val="none"/>
          <w:lang w:val="en-GB" w:eastAsia="zh-CN" w:bidi="ar-SA"/>
        </w:rPr>
        <w:t xml:space="preserve"> and efficient judicial protection of intellectual property.</w:t>
      </w:r>
    </w:p>
    <w:p w14:paraId="6C30CDD7">
      <w:pPr>
        <w:snapToGrid w:val="0"/>
        <w:spacing w:line="580" w:lineRule="exact"/>
        <w:ind w:firstLine="640" w:firstLineChars="200"/>
        <w:outlineLvl w:val="1"/>
        <w:rPr>
          <w:rFonts w:hint="eastAsia" w:ascii="Times New Roman" w:hAnsi="Times New Roman" w:eastAsia="宋体" w:cs="仿宋_GB2312"/>
          <w:b/>
          <w:bCs/>
          <w:sz w:val="32"/>
          <w:szCs w:val="32"/>
          <w:highlight w:val="none"/>
          <w:lang w:val="en-US" w:eastAsia="zh-CN"/>
        </w:rPr>
      </w:pPr>
      <w:bookmarkStart w:id="6" w:name="_Toc2115663053"/>
      <w:bookmarkStart w:id="7" w:name="_Toc1664496127"/>
      <w:r>
        <w:rPr>
          <w:rFonts w:ascii="Arial" w:hAnsi="Arial" w:eastAsia="Arial" w:cs="Arial"/>
          <w:b/>
          <w:bCs/>
          <w:color w:val="000000"/>
          <w:sz w:val="32"/>
          <w:szCs w:val="32"/>
          <w:highlight w:val="none"/>
        </w:rPr>
        <w:t>(I) Focusing on protection of innovative achievements</w:t>
      </w:r>
      <w:bookmarkEnd w:id="6"/>
      <w:bookmarkEnd w:id="7"/>
    </w:p>
    <w:p w14:paraId="653C28A4">
      <w:pPr>
        <w:snapToGrid w:val="0"/>
        <w:spacing w:line="580" w:lineRule="exact"/>
        <w:ind w:firstLine="640" w:firstLineChars="200"/>
        <w:rPr>
          <w:rFonts w:hint="default" w:ascii="Times New Roman" w:hAnsi="Times New Roman" w:eastAsia="Arial" w:cs="Times New Roman"/>
          <w:kern w:val="0"/>
          <w:sz w:val="32"/>
          <w:szCs w:val="32"/>
          <w:highlight w:val="none"/>
          <w:lang w:val="en-US" w:eastAsia="zh-CN" w:bidi="ar-SA"/>
        </w:rPr>
      </w:pPr>
      <w:r>
        <w:rPr>
          <w:rFonts w:hint="eastAsia" w:ascii="Times New Roman" w:hAnsi="Times New Roman" w:eastAsia="Arial" w:cs="Times New Roman"/>
          <w:kern w:val="0"/>
          <w:sz w:val="32"/>
          <w:szCs w:val="32"/>
          <w:highlight w:val="none"/>
          <w:lang w:val="en-US" w:eastAsia="zh-CN" w:bidi="ar-SA"/>
        </w:rPr>
        <w:t>The Court properly handled the cases involving strategic emerging industries and future industries, and kept intensifying  judicial protection of intellectual property for critical core technologies and important fields, to promote the constant output of original and breakthough sci-tech achievements.</w:t>
      </w:r>
    </w:p>
    <w:p w14:paraId="1849A50D">
      <w:pPr>
        <w:snapToGrid w:val="0"/>
        <w:spacing w:line="580" w:lineRule="exact"/>
        <w:ind w:firstLine="640" w:firstLineChars="200"/>
        <w:rPr>
          <w:rFonts w:hint="default" w:ascii="Times New Roman" w:hAnsi="Times New Roman" w:cs="Times New Roman"/>
          <w:color w:val="000000"/>
          <w:sz w:val="32"/>
          <w:szCs w:val="32"/>
          <w:highlight w:val="none"/>
          <w:lang w:val="en-US" w:eastAsia="zh-CN"/>
        </w:rPr>
      </w:pPr>
      <w:r>
        <w:rPr>
          <w:rFonts w:hint="default" w:ascii="Times New Roman" w:hAnsi="Times New Roman" w:eastAsia="Arial" w:cs="Times New Roman"/>
          <w:b/>
          <w:bCs/>
          <w:color w:val="000000"/>
          <w:sz w:val="32"/>
          <w:szCs w:val="32"/>
          <w:highlight w:val="none"/>
        </w:rPr>
        <w:t xml:space="preserve">1. </w:t>
      </w:r>
      <w:r>
        <w:rPr>
          <w:rFonts w:hint="default" w:ascii="Times New Roman" w:hAnsi="Times New Roman" w:eastAsia="宋体" w:cs="Times New Roman"/>
          <w:b/>
          <w:bCs/>
          <w:color w:val="000000"/>
          <w:sz w:val="32"/>
          <w:szCs w:val="32"/>
          <w:highlight w:val="none"/>
          <w:lang w:val="en-US" w:eastAsia="zh-CN"/>
        </w:rPr>
        <w:t>Adjudicating</w:t>
      </w:r>
      <w:r>
        <w:rPr>
          <w:rFonts w:hint="default" w:ascii="Times New Roman" w:hAnsi="Times New Roman" w:eastAsia="Arial" w:cs="Times New Roman"/>
          <w:b/>
          <w:bCs/>
          <w:color w:val="000000"/>
          <w:sz w:val="32"/>
          <w:szCs w:val="32"/>
          <w:highlight w:val="none"/>
        </w:rPr>
        <w:t xml:space="preserve"> cases involving </w:t>
      </w:r>
      <w:r>
        <w:rPr>
          <w:rFonts w:hint="default" w:ascii="Times New Roman" w:hAnsi="Times New Roman" w:eastAsia="宋体" w:cs="Times New Roman"/>
          <w:b/>
          <w:bCs/>
          <w:color w:val="000000"/>
          <w:sz w:val="32"/>
          <w:szCs w:val="32"/>
          <w:highlight w:val="none"/>
          <w:lang w:val="en-US" w:eastAsia="zh-CN"/>
        </w:rPr>
        <w:t>emerging</w:t>
      </w:r>
      <w:r>
        <w:rPr>
          <w:rFonts w:hint="default" w:ascii="Times New Roman" w:hAnsi="Times New Roman" w:eastAsia="Arial" w:cs="Times New Roman"/>
          <w:b/>
          <w:bCs/>
          <w:color w:val="000000"/>
          <w:sz w:val="32"/>
          <w:szCs w:val="32"/>
          <w:highlight w:val="none"/>
        </w:rPr>
        <w:t xml:space="preserve"> technologies</w:t>
      </w:r>
      <w:r>
        <w:rPr>
          <w:rFonts w:hint="default" w:ascii="Times New Roman" w:hAnsi="Times New Roman" w:cs="Times New Roman"/>
          <w:b/>
          <w:bCs/>
          <w:color w:val="000000"/>
          <w:sz w:val="32"/>
          <w:szCs w:val="32"/>
          <w:highlight w:val="none"/>
          <w:lang w:val="en-US" w:eastAsia="zh-CN"/>
        </w:rPr>
        <w:t>.</w:t>
      </w:r>
      <w:r>
        <w:rPr>
          <w:rFonts w:hint="default" w:ascii="Times New Roman" w:hAnsi="Times New Roman" w:eastAsia="Arial" w:cs="Times New Roman"/>
          <w:bCs/>
          <w:sz w:val="32"/>
          <w:szCs w:val="32"/>
          <w:highlight w:val="none"/>
        </w:rPr>
        <w:t xml:space="preserve"> The </w:t>
      </w:r>
      <w:r>
        <w:rPr>
          <w:rFonts w:hint="eastAsia" w:ascii="Times New Roman" w:hAnsi="Times New Roman" w:eastAsia="宋体" w:cs="Times New Roman"/>
          <w:bCs/>
          <w:sz w:val="32"/>
          <w:szCs w:val="32"/>
          <w:highlight w:val="none"/>
          <w:lang w:val="en-US" w:eastAsia="zh-CN"/>
        </w:rPr>
        <w:t>case</w:t>
      </w:r>
      <w:r>
        <w:rPr>
          <w:rFonts w:hint="default" w:ascii="Times New Roman" w:hAnsi="Times New Roman" w:eastAsia="Arial" w:cs="Times New Roman"/>
          <w:bCs/>
          <w:sz w:val="32"/>
          <w:szCs w:val="32"/>
          <w:highlight w:val="none"/>
        </w:rPr>
        <w:t xml:space="preserve">s </w:t>
      </w:r>
      <w:r>
        <w:rPr>
          <w:rFonts w:hint="eastAsia" w:ascii="Times New Roman" w:hAnsi="Times New Roman" w:eastAsia="宋体" w:cs="Times New Roman"/>
          <w:bCs/>
          <w:sz w:val="32"/>
          <w:szCs w:val="32"/>
          <w:highlight w:val="none"/>
          <w:lang w:val="en-US" w:eastAsia="zh-CN"/>
        </w:rPr>
        <w:t>adjudicated by the Court covered a wide range of fields including</w:t>
      </w:r>
      <w:r>
        <w:rPr>
          <w:rFonts w:hint="default" w:ascii="Times New Roman" w:hAnsi="Times New Roman" w:eastAsia="Arial" w:cs="Times New Roman"/>
          <w:bCs/>
          <w:sz w:val="32"/>
          <w:szCs w:val="32"/>
          <w:highlight w:val="none"/>
        </w:rPr>
        <w:t xml:space="preserve"> integrated circuits,</w:t>
      </w:r>
      <w:r>
        <w:rPr>
          <w:rFonts w:hint="default" w:ascii="Times New Roman" w:hAnsi="Times New Roman" w:cs="Times New Roman"/>
          <w:bCs/>
          <w:sz w:val="32"/>
          <w:szCs w:val="32"/>
          <w:highlight w:val="none"/>
          <w:lang w:val="en-US" w:eastAsia="zh-CN"/>
        </w:rPr>
        <w:t xml:space="preserve"> industrial</w:t>
      </w:r>
      <w:r>
        <w:rPr>
          <w:rFonts w:hint="default" w:ascii="Times New Roman" w:hAnsi="Times New Roman" w:eastAsia="Arial" w:cs="Times New Roman"/>
          <w:bCs/>
          <w:sz w:val="32"/>
          <w:szCs w:val="32"/>
          <w:highlight w:val="none"/>
        </w:rPr>
        <w:t xml:space="preserve"> machine tools, basic software, scientific research instruments, bio</w:t>
      </w:r>
      <w:r>
        <w:rPr>
          <w:rFonts w:hint="default" w:ascii="Times New Roman" w:hAnsi="Times New Roman" w:cs="Times New Roman"/>
          <w:bCs/>
          <w:sz w:val="32"/>
          <w:szCs w:val="32"/>
          <w:highlight w:val="none"/>
          <w:lang w:val="en-US" w:eastAsia="zh-CN"/>
        </w:rPr>
        <w:t>-</w:t>
      </w:r>
      <w:r>
        <w:rPr>
          <w:rFonts w:hint="default" w:ascii="Times New Roman" w:hAnsi="Times New Roman" w:eastAsia="Arial" w:cs="Times New Roman"/>
          <w:bCs/>
          <w:sz w:val="32"/>
          <w:szCs w:val="32"/>
          <w:highlight w:val="none"/>
        </w:rPr>
        <w:t>medicine, new energy, new materials, etc. The number of new</w:t>
      </w:r>
      <w:r>
        <w:rPr>
          <w:rFonts w:hint="default" w:ascii="Times New Roman" w:hAnsi="Times New Roman" w:eastAsia="Arial" w:cs="Times New Roman"/>
          <w:bCs/>
          <w:sz w:val="32"/>
          <w:szCs w:val="32"/>
          <w:highlight w:val="none"/>
          <w:lang w:val="en-US"/>
        </w:rPr>
        <w:t>ly accepted</w:t>
      </w:r>
      <w:r>
        <w:rPr>
          <w:rFonts w:hint="default" w:ascii="Times New Roman" w:hAnsi="Times New Roman" w:eastAsia="Arial" w:cs="Times New Roman"/>
          <w:bCs/>
          <w:sz w:val="32"/>
          <w:szCs w:val="32"/>
          <w:highlight w:val="none"/>
        </w:rPr>
        <w:t xml:space="preserve"> cases involving invention patent infringement was 818, accounting for </w:t>
      </w:r>
      <w:r>
        <w:rPr>
          <w:rFonts w:hint="default" w:ascii="Times New Roman" w:hAnsi="Times New Roman" w:cs="Times New Roman"/>
          <w:bCs/>
          <w:sz w:val="32"/>
          <w:szCs w:val="32"/>
          <w:highlight w:val="none"/>
          <w:lang w:val="en-US" w:eastAsia="zh-CN"/>
        </w:rPr>
        <w:t>over</w:t>
      </w:r>
      <w:r>
        <w:rPr>
          <w:rFonts w:hint="default" w:ascii="Times New Roman" w:hAnsi="Times New Roman" w:eastAsia="Arial" w:cs="Times New Roman"/>
          <w:bCs/>
          <w:sz w:val="32"/>
          <w:szCs w:val="32"/>
          <w:highlight w:val="none"/>
        </w:rPr>
        <w:t xml:space="preserve"> 1/</w:t>
      </w:r>
      <w:r>
        <w:rPr>
          <w:rFonts w:hint="default" w:ascii="Times New Roman" w:hAnsi="Times New Roman" w:cs="Times New Roman"/>
          <w:bCs/>
          <w:sz w:val="32"/>
          <w:szCs w:val="32"/>
          <w:highlight w:val="none"/>
          <w:lang w:val="en-US" w:eastAsia="zh-CN"/>
        </w:rPr>
        <w:t>4</w:t>
      </w:r>
      <w:r>
        <w:rPr>
          <w:rFonts w:hint="default" w:ascii="Times New Roman" w:hAnsi="Times New Roman" w:eastAsia="Arial" w:cs="Times New Roman"/>
          <w:bCs/>
          <w:sz w:val="32"/>
          <w:szCs w:val="32"/>
          <w:highlight w:val="none"/>
        </w:rPr>
        <w:t xml:space="preserve"> of</w:t>
      </w:r>
      <w:r>
        <w:rPr>
          <w:rFonts w:hint="default" w:ascii="Times New Roman" w:hAnsi="Times New Roman" w:eastAsia="宋体" w:cs="Times New Roman"/>
          <w:bCs/>
          <w:sz w:val="32"/>
          <w:szCs w:val="32"/>
          <w:highlight w:val="none"/>
          <w:lang w:val="en-US" w:eastAsia="zh-CN"/>
        </w:rPr>
        <w:t xml:space="preserve"> </w:t>
      </w:r>
      <w:r>
        <w:rPr>
          <w:rFonts w:hint="default" w:ascii="Times New Roman" w:hAnsi="Times New Roman" w:eastAsia="Arial" w:cs="Times New Roman"/>
          <w:bCs/>
          <w:sz w:val="32"/>
          <w:szCs w:val="32"/>
          <w:highlight w:val="none"/>
          <w:lang w:val="en-US"/>
        </w:rPr>
        <w:t xml:space="preserve">all </w:t>
      </w:r>
      <w:r>
        <w:rPr>
          <w:rFonts w:hint="default" w:ascii="Times New Roman" w:hAnsi="Times New Roman" w:eastAsia="Arial" w:cs="Times New Roman"/>
          <w:bCs/>
          <w:sz w:val="32"/>
          <w:szCs w:val="32"/>
          <w:highlight w:val="none"/>
        </w:rPr>
        <w:t>newly-accepted cases</w:t>
      </w:r>
      <w:r>
        <w:rPr>
          <w:rFonts w:hint="eastAsia" w:ascii="Times New Roman" w:hAnsi="Times New Roman" w:eastAsia="宋体" w:cs="Times New Roman"/>
          <w:bCs/>
          <w:sz w:val="32"/>
          <w:szCs w:val="32"/>
          <w:highlight w:val="none"/>
          <w:lang w:val="en-US" w:eastAsia="zh-CN"/>
        </w:rPr>
        <w:t xml:space="preserve"> in 2024</w:t>
      </w:r>
      <w:r>
        <w:rPr>
          <w:rFonts w:hint="default" w:ascii="Times New Roman" w:hAnsi="Times New Roman" w:eastAsia="Arial" w:cs="Times New Roman"/>
          <w:bCs/>
          <w:sz w:val="32"/>
          <w:szCs w:val="32"/>
          <w:highlight w:val="none"/>
        </w:rPr>
        <w:t xml:space="preserve">. The number of cases involving strategic emerging industries </w:t>
      </w:r>
      <w:r>
        <w:rPr>
          <w:rFonts w:hint="default" w:ascii="Times New Roman" w:hAnsi="Times New Roman" w:cs="Times New Roman"/>
          <w:bCs/>
          <w:sz w:val="32"/>
          <w:szCs w:val="32"/>
          <w:highlight w:val="none"/>
          <w:lang w:val="en-US" w:eastAsia="zh-CN"/>
        </w:rPr>
        <w:t>increased year by year</w:t>
      </w:r>
      <w:r>
        <w:rPr>
          <w:rFonts w:hint="default" w:ascii="Times New Roman" w:hAnsi="Times New Roman" w:eastAsia="Arial" w:cs="Times New Roman"/>
          <w:bCs/>
          <w:sz w:val="32"/>
          <w:szCs w:val="32"/>
          <w:highlight w:val="none"/>
        </w:rPr>
        <w:t xml:space="preserve">, </w:t>
      </w:r>
      <w:r>
        <w:rPr>
          <w:rFonts w:hint="eastAsia" w:ascii="Times New Roman" w:hAnsi="Times New Roman" w:eastAsia="宋体" w:cs="Times New Roman"/>
          <w:bCs/>
          <w:sz w:val="32"/>
          <w:szCs w:val="32"/>
          <w:highlight w:val="none"/>
          <w:lang w:val="en-US" w:eastAsia="zh-CN"/>
        </w:rPr>
        <w:t xml:space="preserve">and accounted for nearly </w:t>
      </w:r>
      <w:r>
        <w:rPr>
          <w:rFonts w:hint="default" w:ascii="Times New Roman" w:hAnsi="Times New Roman" w:eastAsia="Arial" w:cs="Times New Roman"/>
          <w:bCs/>
          <w:sz w:val="32"/>
          <w:szCs w:val="32"/>
          <w:highlight w:val="none"/>
        </w:rPr>
        <w:t>1/</w:t>
      </w:r>
      <w:r>
        <w:rPr>
          <w:rFonts w:hint="eastAsia" w:ascii="Times New Roman" w:hAnsi="Times New Roman" w:eastAsia="宋体" w:cs="Times New Roman"/>
          <w:bCs/>
          <w:sz w:val="32"/>
          <w:szCs w:val="32"/>
          <w:highlight w:val="none"/>
          <w:lang w:val="en-US" w:eastAsia="zh-CN"/>
        </w:rPr>
        <w:t xml:space="preserve">3 of the total </w:t>
      </w:r>
      <w:r>
        <w:rPr>
          <w:rFonts w:hint="default" w:ascii="Times New Roman" w:hAnsi="Times New Roman" w:eastAsia="Arial" w:cs="Times New Roman"/>
          <w:bCs/>
          <w:sz w:val="32"/>
          <w:szCs w:val="32"/>
          <w:highlight w:val="none"/>
        </w:rPr>
        <w:t>in 2024.</w:t>
      </w:r>
      <w:r>
        <w:rPr>
          <w:rFonts w:hint="default" w:ascii="Times New Roman" w:hAnsi="Times New Roman" w:eastAsia="Arial" w:cs="Times New Roman"/>
          <w:color w:val="000000"/>
          <w:sz w:val="32"/>
          <w:szCs w:val="32"/>
          <w:highlight w:val="none"/>
        </w:rPr>
        <w:t xml:space="preserve"> </w:t>
      </w:r>
      <w:r>
        <w:rPr>
          <w:rFonts w:hint="eastAsia" w:ascii="Times New Roman" w:hAnsi="Times New Roman" w:eastAsia="宋体" w:cs="Times New Roman"/>
          <w:color w:val="000000"/>
          <w:sz w:val="32"/>
          <w:szCs w:val="32"/>
          <w:highlight w:val="none"/>
          <w:lang w:val="en-US" w:eastAsia="zh-CN"/>
        </w:rPr>
        <w:t>In the</w:t>
      </w:r>
      <w:r>
        <w:rPr>
          <w:rFonts w:hint="default" w:ascii="Times New Roman" w:hAnsi="Times New Roman" w:eastAsia="Arial" w:cs="Times New Roman"/>
          <w:color w:val="000000"/>
          <w:sz w:val="32"/>
          <w:szCs w:val="32"/>
          <w:highlight w:val="none"/>
        </w:rPr>
        <w:t xml:space="preserve"> </w:t>
      </w:r>
      <w:r>
        <w:rPr>
          <w:rFonts w:hint="default" w:ascii="Times New Roman" w:hAnsi="Times New Roman" w:eastAsia="宋体" w:cs="Times New Roman"/>
          <w:color w:val="000000"/>
          <w:sz w:val="32"/>
          <w:szCs w:val="32"/>
          <w:highlight w:val="none"/>
          <w:lang w:eastAsia="zh-CN"/>
        </w:rPr>
        <w:t xml:space="preserve">technical secret </w:t>
      </w:r>
      <w:r>
        <w:rPr>
          <w:rFonts w:hint="eastAsia" w:ascii="Times New Roman" w:hAnsi="Times New Roman" w:cs="Times New Roman"/>
          <w:color w:val="000000"/>
          <w:sz w:val="32"/>
          <w:szCs w:val="32"/>
          <w:highlight w:val="none"/>
          <w:lang w:val="en-US" w:eastAsia="zh-CN"/>
        </w:rPr>
        <w:t>misappropriation</w:t>
      </w:r>
      <w:r>
        <w:rPr>
          <w:rFonts w:hint="default" w:ascii="Times New Roman" w:hAnsi="Times New Roman" w:eastAsia="Arial" w:cs="Times New Roman"/>
          <w:color w:val="000000"/>
          <w:sz w:val="32"/>
          <w:szCs w:val="32"/>
          <w:highlight w:val="none"/>
        </w:rPr>
        <w:t xml:space="preserve"> case involving “</w:t>
      </w:r>
      <w:r>
        <w:rPr>
          <w:rFonts w:hint="default" w:ascii="Times New Roman" w:hAnsi="Times New Roman" w:eastAsia="宋体" w:cs="Times New Roman"/>
          <w:i/>
          <w:iCs/>
          <w:color w:val="000000"/>
          <w:sz w:val="32"/>
          <w:szCs w:val="32"/>
          <w:highlight w:val="none"/>
          <w:lang w:val="en-US" w:eastAsia="zh-CN"/>
        </w:rPr>
        <w:t>N</w:t>
      </w:r>
      <w:r>
        <w:rPr>
          <w:rFonts w:hint="default" w:ascii="Times New Roman" w:hAnsi="Times New Roman" w:eastAsia="Arial" w:cs="Times New Roman"/>
          <w:i/>
          <w:iCs/>
          <w:color w:val="000000"/>
          <w:sz w:val="32"/>
          <w:szCs w:val="32"/>
          <w:highlight w:val="none"/>
        </w:rPr>
        <w:t xml:space="preserve">ew </w:t>
      </w:r>
      <w:r>
        <w:rPr>
          <w:rFonts w:hint="default" w:ascii="Times New Roman" w:hAnsi="Times New Roman" w:eastAsia="宋体" w:cs="Times New Roman"/>
          <w:i/>
          <w:iCs/>
          <w:color w:val="000000"/>
          <w:sz w:val="32"/>
          <w:szCs w:val="32"/>
          <w:highlight w:val="none"/>
          <w:lang w:val="en-US" w:eastAsia="zh-CN"/>
        </w:rPr>
        <w:t>E</w:t>
      </w:r>
      <w:r>
        <w:rPr>
          <w:rFonts w:hint="default" w:ascii="Times New Roman" w:hAnsi="Times New Roman" w:eastAsia="Arial" w:cs="Times New Roman"/>
          <w:i/>
          <w:iCs/>
          <w:color w:val="000000"/>
          <w:sz w:val="32"/>
          <w:szCs w:val="32"/>
          <w:highlight w:val="none"/>
        </w:rPr>
        <w:t xml:space="preserve">nergy </w:t>
      </w:r>
      <w:r>
        <w:rPr>
          <w:rFonts w:hint="default" w:ascii="Times New Roman" w:hAnsi="Times New Roman" w:eastAsia="宋体" w:cs="Times New Roman"/>
          <w:i/>
          <w:iCs/>
          <w:color w:val="000000"/>
          <w:sz w:val="32"/>
          <w:szCs w:val="32"/>
          <w:highlight w:val="none"/>
          <w:lang w:val="en-US" w:eastAsia="zh-CN"/>
        </w:rPr>
        <w:t>V</w:t>
      </w:r>
      <w:r>
        <w:rPr>
          <w:rFonts w:hint="default" w:ascii="Times New Roman" w:hAnsi="Times New Roman" w:eastAsia="Arial" w:cs="Times New Roman"/>
          <w:i/>
          <w:iCs/>
          <w:color w:val="000000"/>
          <w:sz w:val="32"/>
          <w:szCs w:val="32"/>
          <w:highlight w:val="none"/>
        </w:rPr>
        <w:t xml:space="preserve">ehicle </w:t>
      </w:r>
      <w:r>
        <w:rPr>
          <w:rFonts w:hint="default" w:ascii="Times New Roman" w:hAnsi="Times New Roman" w:eastAsia="宋体" w:cs="Times New Roman"/>
          <w:i/>
          <w:iCs/>
          <w:color w:val="000000"/>
          <w:sz w:val="32"/>
          <w:szCs w:val="32"/>
          <w:highlight w:val="none"/>
          <w:lang w:val="en-US" w:eastAsia="zh-CN"/>
        </w:rPr>
        <w:t>C</w:t>
      </w:r>
      <w:r>
        <w:rPr>
          <w:rFonts w:hint="default" w:ascii="Times New Roman" w:hAnsi="Times New Roman" w:eastAsia="Arial" w:cs="Times New Roman"/>
          <w:i/>
          <w:iCs/>
          <w:color w:val="000000"/>
          <w:sz w:val="32"/>
          <w:szCs w:val="32"/>
          <w:highlight w:val="none"/>
        </w:rPr>
        <w:t>hassis</w:t>
      </w:r>
      <w:r>
        <w:rPr>
          <w:rFonts w:hint="default" w:ascii="Times New Roman" w:hAnsi="Times New Roman" w:eastAsia="Arial" w:cs="Times New Roman"/>
          <w:color w:val="000000"/>
          <w:sz w:val="32"/>
          <w:szCs w:val="32"/>
          <w:highlight w:val="none"/>
        </w:rPr>
        <w:t>”</w:t>
      </w:r>
      <w:r>
        <w:rPr>
          <w:rStyle w:val="13"/>
          <w:rFonts w:ascii="Arial" w:hAnsi="Arial" w:eastAsia="Arial" w:cs="Arial"/>
          <w:color w:val="000000"/>
          <w:sz w:val="32"/>
          <w:szCs w:val="32"/>
          <w:highlight w:val="none"/>
        </w:rPr>
        <w:footnoteReference w:id="0"/>
      </w:r>
      <w:r>
        <w:rPr>
          <w:rFonts w:ascii="Times New Roman" w:hAnsi="Times New Roman" w:eastAsia="仿宋_GB2312" w:cs="仿宋_GB2312"/>
          <w:bCs/>
          <w:sz w:val="32"/>
          <w:highlight w:val="none"/>
        </w:rPr>
        <mc:AlternateContent>
          <mc:Choice Requires="wps">
            <w:drawing>
              <wp:anchor distT="0" distB="0" distL="114300" distR="114300" simplePos="0" relativeHeight="251660288"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376227638" name="直接箭头连接符 8"/>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8" o:spid="_x0000_s1026" o:spt="32" type="#_x0000_t32" style="position:absolute;left:0pt;margin-left:-90pt;margin-top:-72pt;height:1pt;width:1pt;z-index:251660288;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awUlnaAAAADwEA&#10;AA8AAAAAAAAAAQAgAAAAIgAAAGRycy9kb3ducmV2LnhtbFBLAQIUABQAAAAIAIdO4kBL/Rao3wEA&#10;AJsDAAAOAAAAAAAAAAEAIAAAACkBAABkcnMvZTJvRG9jLnhtbFBLBQYAAAAABgAGAFkBAAB6BQAA&#10;AAA=&#10;">
                <v:fill on="f" focussize="0,0"/>
                <v:stroke on="f"/>
                <v:imagedata o:title=""/>
                <o:lock v:ext="edit" aspectratio="f"/>
              </v:shape>
            </w:pict>
          </mc:Fallback>
        </mc:AlternateContent>
      </w:r>
      <w:r>
        <w:rPr>
          <w:rFonts w:hint="eastAsia" w:ascii="Times New Roman" w:hAnsi="Times New Roman" w:cs="Times New Roman"/>
          <w:color w:val="000000"/>
          <w:sz w:val="32"/>
          <w:szCs w:val="32"/>
          <w:highlight w:val="none"/>
          <w:lang w:eastAsia="zh-CN"/>
        </w:rPr>
        <w:t>,</w:t>
      </w:r>
      <w:r>
        <w:rPr>
          <w:rFonts w:hint="eastAsia" w:ascii="Times New Roman" w:hAnsi="Times New Roman" w:eastAsia="宋体" w:cs="Times New Roman"/>
          <w:color w:val="000000"/>
          <w:sz w:val="32"/>
          <w:szCs w:val="32"/>
          <w:highlight w:val="none"/>
          <w:lang w:val="en-US" w:eastAsia="zh-CN"/>
        </w:rPr>
        <w:t>the court</w:t>
      </w:r>
      <w:r>
        <w:rPr>
          <w:rFonts w:hint="default" w:ascii="Times New Roman" w:hAnsi="Times New Roman" w:eastAsia="Arial" w:cs="Times New Roman"/>
          <w:color w:val="000000"/>
          <w:sz w:val="32"/>
          <w:szCs w:val="32"/>
          <w:highlight w:val="none"/>
        </w:rPr>
        <w:t xml:space="preserve"> applied punitive damages</w:t>
      </w:r>
      <w:r>
        <w:rPr>
          <w:rFonts w:hint="eastAsia" w:ascii="Times New Roman" w:hAnsi="Times New Roman" w:eastAsia="宋体" w:cs="Times New Roman"/>
          <w:color w:val="000000"/>
          <w:sz w:val="32"/>
          <w:szCs w:val="32"/>
          <w:highlight w:val="none"/>
          <w:lang w:val="en-US" w:eastAsia="zh-CN"/>
        </w:rPr>
        <w:t xml:space="preserve"> and</w:t>
      </w:r>
      <w:r>
        <w:rPr>
          <w:rFonts w:hint="default" w:ascii="Times New Roman" w:hAnsi="Times New Roman" w:eastAsia="Arial" w:cs="Times New Roman"/>
          <w:color w:val="000000"/>
          <w:sz w:val="32"/>
          <w:szCs w:val="32"/>
          <w:highlight w:val="none"/>
        </w:rPr>
        <w:t xml:space="preserve"> </w:t>
      </w:r>
      <w:r>
        <w:rPr>
          <w:rFonts w:hint="eastAsia" w:ascii="Times New Roman" w:hAnsi="Times New Roman" w:eastAsia="宋体" w:cs="Times New Roman"/>
          <w:color w:val="000000"/>
          <w:sz w:val="32"/>
          <w:szCs w:val="32"/>
          <w:highlight w:val="none"/>
          <w:lang w:val="en-US" w:eastAsia="zh-CN"/>
        </w:rPr>
        <w:t>resulting</w:t>
      </w:r>
      <w:r>
        <w:rPr>
          <w:rFonts w:hint="default" w:ascii="Times New Roman" w:hAnsi="Times New Roman" w:eastAsia="Arial" w:cs="Times New Roman"/>
          <w:color w:val="000000"/>
          <w:sz w:val="32"/>
          <w:szCs w:val="32"/>
          <w:highlight w:val="none"/>
          <w:lang w:val="en-US"/>
        </w:rPr>
        <w:t xml:space="preserve"> </w:t>
      </w:r>
      <w:r>
        <w:rPr>
          <w:rFonts w:hint="eastAsia" w:ascii="Times New Roman" w:hAnsi="Times New Roman" w:eastAsia="宋体" w:cs="Times New Roman"/>
          <w:color w:val="000000"/>
          <w:sz w:val="32"/>
          <w:szCs w:val="32"/>
          <w:highlight w:val="none"/>
          <w:lang w:val="en-US" w:eastAsia="zh-CN"/>
        </w:rPr>
        <w:t>in the compensation amount</w:t>
      </w:r>
      <w:r>
        <w:rPr>
          <w:rFonts w:hint="default" w:ascii="Times New Roman" w:hAnsi="Times New Roman" w:eastAsia="宋体" w:cs="Times New Roman"/>
          <w:color w:val="000000"/>
          <w:sz w:val="32"/>
          <w:szCs w:val="32"/>
          <w:highlight w:val="none"/>
          <w:lang w:val="en-US" w:eastAsia="zh-CN"/>
        </w:rPr>
        <w:t xml:space="preserve"> </w:t>
      </w:r>
      <w:r>
        <w:rPr>
          <w:rFonts w:hint="default" w:ascii="Times New Roman" w:hAnsi="Times New Roman" w:eastAsia="Arial" w:cs="Times New Roman"/>
          <w:color w:val="000000"/>
          <w:sz w:val="32"/>
          <w:szCs w:val="32"/>
          <w:highlight w:val="none"/>
        </w:rPr>
        <w:t>over</w:t>
      </w:r>
      <w:r>
        <w:rPr>
          <w:rFonts w:hint="eastAsia" w:ascii="Times New Roman" w:hAnsi="Times New Roman" w:eastAsia="宋体" w:cs="Times New Roman"/>
          <w:color w:val="000000"/>
          <w:sz w:val="32"/>
          <w:szCs w:val="32"/>
          <w:highlight w:val="none"/>
          <w:lang w:val="en-US" w:eastAsia="zh-CN"/>
        </w:rPr>
        <w:t xml:space="preserve"> </w:t>
      </w:r>
      <w:r>
        <w:rPr>
          <w:rFonts w:hint="default" w:ascii="Times New Roman" w:hAnsi="Times New Roman" w:cs="Times New Roman"/>
          <w:color w:val="000000"/>
          <w:sz w:val="32"/>
          <w:szCs w:val="32"/>
          <w:highlight w:val="none"/>
          <w:lang w:eastAsia="zh-CN"/>
        </w:rPr>
        <w:t>RMB</w:t>
      </w:r>
      <w:r>
        <w:rPr>
          <w:rFonts w:hint="default" w:ascii="Times New Roman" w:hAnsi="Times New Roman" w:eastAsia="Arial" w:cs="Times New Roman"/>
          <w:color w:val="000000"/>
          <w:sz w:val="32"/>
          <w:szCs w:val="32"/>
          <w:highlight w:val="none"/>
        </w:rPr>
        <w:t xml:space="preserve"> 640 million,</w:t>
      </w:r>
      <w:r>
        <w:rPr>
          <w:rFonts w:hint="eastAsia" w:ascii="Times New Roman" w:hAnsi="Times New Roman" w:eastAsia="宋体" w:cs="Times New Roman"/>
          <w:color w:val="000000"/>
          <w:sz w:val="32"/>
          <w:szCs w:val="32"/>
          <w:highlight w:val="none"/>
          <w:lang w:val="en-US" w:eastAsia="zh-CN"/>
        </w:rPr>
        <w:t xml:space="preserve">but also </w:t>
      </w:r>
      <w:r>
        <w:rPr>
          <w:rFonts w:hint="default" w:ascii="Times New Roman" w:hAnsi="Times New Roman" w:eastAsia="Arial" w:cs="Times New Roman"/>
          <w:color w:val="000000"/>
          <w:sz w:val="32"/>
          <w:szCs w:val="32"/>
          <w:highlight w:val="none"/>
        </w:rPr>
        <w:t>detailed specific ways of assuming infringement liabilities, and for the first time specified the calculation standards of penalty for delayed performance of non-monetary obligations,</w:t>
      </w:r>
      <w:r>
        <w:rPr>
          <w:rFonts w:hint="eastAsia" w:ascii="Times New Roman" w:hAnsi="Times New Roman" w:eastAsia="宋体" w:cs="Times New Roman"/>
          <w:color w:val="000000"/>
          <w:sz w:val="32"/>
          <w:szCs w:val="32"/>
          <w:highlight w:val="none"/>
          <w:lang w:val="en-US" w:eastAsia="zh-CN"/>
        </w:rPr>
        <w:t xml:space="preserve">which </w:t>
      </w:r>
      <w:r>
        <w:rPr>
          <w:rFonts w:hint="default" w:ascii="Times New Roman" w:hAnsi="Times New Roman" w:eastAsia="Arial" w:cs="Times New Roman"/>
          <w:color w:val="000000"/>
          <w:sz w:val="32"/>
          <w:szCs w:val="32"/>
          <w:highlight w:val="none"/>
        </w:rPr>
        <w:t>promot</w:t>
      </w:r>
      <w:r>
        <w:rPr>
          <w:rFonts w:hint="eastAsia" w:ascii="Times New Roman" w:hAnsi="Times New Roman" w:eastAsia="宋体" w:cs="Times New Roman"/>
          <w:color w:val="000000"/>
          <w:sz w:val="32"/>
          <w:szCs w:val="32"/>
          <w:highlight w:val="none"/>
          <w:lang w:val="en-US" w:eastAsia="zh-CN"/>
        </w:rPr>
        <w:t>ed</w:t>
      </w:r>
      <w:r>
        <w:rPr>
          <w:rFonts w:hint="default" w:ascii="Times New Roman" w:hAnsi="Times New Roman" w:eastAsia="Arial" w:cs="Times New Roman"/>
          <w:color w:val="000000"/>
          <w:sz w:val="32"/>
          <w:szCs w:val="32"/>
          <w:highlight w:val="none"/>
        </w:rPr>
        <w:t xml:space="preserve"> the </w:t>
      </w:r>
      <w:r>
        <w:rPr>
          <w:rFonts w:hint="eastAsia" w:ascii="Times New Roman" w:hAnsi="Times New Roman" w:eastAsia="宋体" w:cs="Times New Roman"/>
          <w:color w:val="000000"/>
          <w:sz w:val="32"/>
          <w:szCs w:val="32"/>
          <w:highlight w:val="none"/>
          <w:lang w:val="en-US" w:eastAsia="zh-CN"/>
        </w:rPr>
        <w:t>relevant</w:t>
      </w:r>
      <w:r>
        <w:rPr>
          <w:rFonts w:hint="default" w:ascii="Times New Roman" w:hAnsi="Times New Roman" w:eastAsia="Arial" w:cs="Times New Roman"/>
          <w:color w:val="000000"/>
          <w:sz w:val="32"/>
          <w:szCs w:val="32"/>
          <w:highlight w:val="none"/>
        </w:rPr>
        <w:t xml:space="preserve"> party’s </w:t>
      </w:r>
      <w:r>
        <w:rPr>
          <w:rFonts w:hint="eastAsia" w:ascii="Times New Roman" w:hAnsi="Times New Roman" w:eastAsia="宋体" w:cs="Times New Roman"/>
          <w:color w:val="000000"/>
          <w:sz w:val="32"/>
          <w:szCs w:val="32"/>
          <w:highlight w:val="none"/>
          <w:lang w:val="en-US" w:eastAsia="zh-CN"/>
        </w:rPr>
        <w:t>voluntary compliance with the judgment</w:t>
      </w:r>
      <w:r>
        <w:rPr>
          <w:rFonts w:hint="default" w:ascii="Times New Roman" w:hAnsi="Times New Roman" w:eastAsia="Arial" w:cs="Times New Roman"/>
          <w:color w:val="000000"/>
          <w:sz w:val="32"/>
          <w:szCs w:val="32"/>
          <w:highlight w:val="none"/>
        </w:rPr>
        <w:t>. The case was selected into the “2024 Top Ten Cases Promoting the Rule of Law in the New Era”</w:t>
      </w:r>
      <w:r>
        <w:rPr>
          <w:rStyle w:val="13"/>
        </w:rPr>
        <w:footnoteReference w:id="1"/>
      </w:r>
      <w:r>
        <w:rPr>
          <w:rFonts w:hint="default" w:ascii="Times New Roman" w:hAnsi="Times New Roman" w:eastAsia="Arial" w:cs="Times New Roman"/>
          <w:color w:val="000000"/>
          <w:sz w:val="32"/>
          <w:szCs w:val="32"/>
          <w:highlight w:val="none"/>
        </w:rPr>
        <w:t xml:space="preserve"> </w:t>
      </w:r>
      <w:r>
        <w:rPr>
          <w:rFonts w:hint="eastAsia" w:ascii="Times New Roman" w:hAnsi="Times New Roman" w:eastAsia="宋体" w:cs="Times New Roman"/>
          <w:color w:val="000000"/>
          <w:sz w:val="32"/>
          <w:szCs w:val="32"/>
          <w:highlight w:val="none"/>
          <w:lang w:val="en-US" w:eastAsia="zh-CN"/>
        </w:rPr>
        <w:t>,</w:t>
      </w:r>
      <w:r>
        <w:rPr>
          <w:rFonts w:hint="default" w:ascii="Times New Roman" w:hAnsi="Times New Roman" w:eastAsia="Arial" w:cs="Times New Roman"/>
          <w:color w:val="000000"/>
          <w:sz w:val="32"/>
          <w:szCs w:val="32"/>
          <w:highlight w:val="none"/>
        </w:rPr>
        <w:t>rank</w:t>
      </w:r>
      <w:r>
        <w:rPr>
          <w:rFonts w:hint="eastAsia" w:ascii="Times New Roman" w:hAnsi="Times New Roman" w:eastAsia="宋体" w:cs="Times New Roman"/>
          <w:color w:val="000000"/>
          <w:sz w:val="32"/>
          <w:szCs w:val="32"/>
          <w:highlight w:val="none"/>
          <w:lang w:val="en-US" w:eastAsia="zh-CN"/>
        </w:rPr>
        <w:t>ing</w:t>
      </w:r>
      <w:r>
        <w:rPr>
          <w:rFonts w:hint="default" w:ascii="Times New Roman" w:hAnsi="Times New Roman" w:eastAsia="Arial" w:cs="Times New Roman"/>
          <w:color w:val="000000"/>
          <w:sz w:val="32"/>
          <w:szCs w:val="32"/>
          <w:highlight w:val="none"/>
        </w:rPr>
        <w:t xml:space="preserve"> </w:t>
      </w:r>
      <w:r>
        <w:rPr>
          <w:rFonts w:hint="default" w:ascii="Times New Roman" w:hAnsi="Times New Roman" w:cs="Times New Roman"/>
          <w:color w:val="000000"/>
          <w:sz w:val="32"/>
          <w:szCs w:val="32"/>
          <w:highlight w:val="none"/>
          <w:lang w:val="en-US" w:eastAsia="zh-CN"/>
        </w:rPr>
        <w:t xml:space="preserve">the </w:t>
      </w:r>
      <w:r>
        <w:rPr>
          <w:rFonts w:hint="default" w:ascii="Times New Roman" w:hAnsi="Times New Roman" w:eastAsia="Arial" w:cs="Times New Roman"/>
          <w:color w:val="000000"/>
          <w:sz w:val="32"/>
          <w:szCs w:val="32"/>
          <w:highlight w:val="none"/>
        </w:rPr>
        <w:t>first</w:t>
      </w:r>
      <w:r>
        <w:rPr>
          <w:rFonts w:hint="eastAsia" w:ascii="Times New Roman" w:hAnsi="Times New Roman" w:eastAsia="宋体" w:cs="Times New Roman"/>
          <w:color w:val="000000"/>
          <w:sz w:val="32"/>
          <w:szCs w:val="32"/>
          <w:highlight w:val="none"/>
          <w:lang w:val="en-US" w:eastAsia="zh-CN"/>
        </w:rPr>
        <w:t xml:space="preserve"> among the top ten</w:t>
      </w:r>
      <w:r>
        <w:rPr>
          <w:rFonts w:hint="default" w:ascii="Times New Roman" w:hAnsi="Times New Roman" w:eastAsia="Arial" w:cs="Times New Roman"/>
          <w:color w:val="000000"/>
          <w:sz w:val="32"/>
          <w:szCs w:val="32"/>
          <w:highlight w:val="none"/>
        </w:rPr>
        <w:t>. The case of infringement on layout design of integrated circuits involving “</w:t>
      </w:r>
      <w:r>
        <w:rPr>
          <w:rFonts w:hint="default" w:ascii="Times New Roman" w:hAnsi="Times New Roman" w:eastAsia="宋体" w:cs="Times New Roman"/>
          <w:i/>
          <w:iCs/>
          <w:color w:val="000000"/>
          <w:sz w:val="32"/>
          <w:szCs w:val="32"/>
          <w:highlight w:val="none"/>
          <w:lang w:val="en-US" w:eastAsia="zh-CN"/>
        </w:rPr>
        <w:t>L</w:t>
      </w:r>
      <w:r>
        <w:rPr>
          <w:rFonts w:hint="default" w:ascii="Times New Roman" w:hAnsi="Times New Roman" w:eastAsia="Arial" w:cs="Times New Roman"/>
          <w:i/>
          <w:iCs/>
          <w:color w:val="000000"/>
          <w:sz w:val="32"/>
          <w:szCs w:val="32"/>
          <w:highlight w:val="none"/>
        </w:rPr>
        <w:t xml:space="preserve">inear </w:t>
      </w:r>
      <w:r>
        <w:rPr>
          <w:rFonts w:hint="default" w:ascii="Times New Roman" w:hAnsi="Times New Roman" w:eastAsia="宋体" w:cs="Times New Roman"/>
          <w:i/>
          <w:iCs/>
          <w:color w:val="000000"/>
          <w:sz w:val="32"/>
          <w:szCs w:val="32"/>
          <w:highlight w:val="none"/>
          <w:lang w:val="en-US" w:eastAsia="zh-CN"/>
        </w:rPr>
        <w:t>L</w:t>
      </w:r>
      <w:r>
        <w:rPr>
          <w:rFonts w:hint="default" w:ascii="Times New Roman" w:hAnsi="Times New Roman" w:eastAsia="Arial" w:cs="Times New Roman"/>
          <w:i/>
          <w:iCs/>
          <w:color w:val="000000"/>
          <w:sz w:val="32"/>
          <w:szCs w:val="32"/>
          <w:highlight w:val="none"/>
        </w:rPr>
        <w:t xml:space="preserve">ithium </w:t>
      </w:r>
      <w:r>
        <w:rPr>
          <w:rFonts w:hint="default" w:ascii="Times New Roman" w:hAnsi="Times New Roman" w:eastAsia="宋体" w:cs="Times New Roman"/>
          <w:i/>
          <w:iCs/>
          <w:color w:val="000000"/>
          <w:sz w:val="32"/>
          <w:szCs w:val="32"/>
          <w:highlight w:val="none"/>
          <w:lang w:val="en-US" w:eastAsia="zh-CN"/>
        </w:rPr>
        <w:t>B</w:t>
      </w:r>
      <w:r>
        <w:rPr>
          <w:rFonts w:hint="default" w:ascii="Times New Roman" w:hAnsi="Times New Roman" w:eastAsia="Arial" w:cs="Times New Roman"/>
          <w:i/>
          <w:iCs/>
          <w:color w:val="000000"/>
          <w:sz w:val="32"/>
          <w:szCs w:val="32"/>
          <w:highlight w:val="none"/>
        </w:rPr>
        <w:t xml:space="preserve">attery </w:t>
      </w:r>
      <w:r>
        <w:rPr>
          <w:rFonts w:hint="default" w:ascii="Times New Roman" w:hAnsi="Times New Roman" w:eastAsia="宋体" w:cs="Times New Roman"/>
          <w:i/>
          <w:iCs/>
          <w:color w:val="000000"/>
          <w:sz w:val="32"/>
          <w:szCs w:val="32"/>
          <w:highlight w:val="none"/>
          <w:lang w:val="en-US" w:eastAsia="zh-CN"/>
        </w:rPr>
        <w:t>C</w:t>
      </w:r>
      <w:r>
        <w:rPr>
          <w:rFonts w:hint="default" w:ascii="Times New Roman" w:hAnsi="Times New Roman" w:eastAsia="Arial" w:cs="Times New Roman"/>
          <w:i/>
          <w:iCs/>
          <w:color w:val="000000"/>
          <w:sz w:val="32"/>
          <w:szCs w:val="32"/>
          <w:highlight w:val="none"/>
        </w:rPr>
        <w:t>harger</w:t>
      </w:r>
      <w:r>
        <w:rPr>
          <w:rFonts w:hint="default" w:ascii="Times New Roman" w:hAnsi="Times New Roman" w:eastAsia="等线" w:cs="Times New Roman"/>
          <w:color w:val="000000"/>
          <w:sz w:val="32"/>
          <w:szCs w:val="32"/>
          <w:highlight w:val="none"/>
        </w:rPr>
        <w:t>”</w:t>
      </w:r>
      <w:r>
        <w:rPr>
          <w:rStyle w:val="13"/>
          <w:rFonts w:ascii="Arial" w:hAnsi="Arial" w:eastAsia="等线" w:cs="Arial"/>
          <w:color w:val="000000"/>
          <w:sz w:val="32"/>
          <w:szCs w:val="32"/>
          <w:highlight w:val="none"/>
        </w:rPr>
        <w:footnoteReference w:id="2"/>
      </w:r>
      <w:r>
        <w:rPr>
          <w:rStyle w:val="13"/>
          <w:rFonts w:hint="eastAsia" w:ascii="Times New Roman" w:hAnsi="Times New Roman" w:eastAsia="仿宋_GB2312" w:cs="仿宋_GB2312"/>
          <w:bCs/>
          <w:sz w:val="32"/>
          <w:szCs w:val="32"/>
          <w:highlight w:val="none"/>
        </w:rPr>
        <w:t xml:space="preserve"> </w:t>
      </w:r>
      <w:r>
        <w:rPr>
          <w:rFonts w:hint="eastAsia" w:ascii="Times New Roman" w:hAnsi="Times New Roman" w:cs="Times New Roman"/>
          <w:color w:val="000000"/>
          <w:sz w:val="32"/>
          <w:szCs w:val="32"/>
          <w:highlight w:val="none"/>
          <w:lang w:val="en-US" w:eastAsia="zh-CN"/>
        </w:rPr>
        <w:t>strengthened the protection of innovative layout design of integrated circuits and clarified the legal boundaries of chip-packaging companies</w:t>
      </w:r>
      <w:r>
        <w:rPr>
          <w:rFonts w:hint="default" w:ascii="Times New Roman" w:hAnsi="Times New Roman" w:cs="Times New Roman"/>
          <w:color w:val="000000"/>
          <w:sz w:val="32"/>
          <w:szCs w:val="32"/>
          <w:highlight w:val="none"/>
          <w:lang w:val="en-US" w:eastAsia="zh-CN"/>
        </w:rPr>
        <w:t>’</w:t>
      </w:r>
      <w:r>
        <w:rPr>
          <w:rFonts w:hint="eastAsia" w:ascii="Times New Roman" w:hAnsi="Times New Roman" w:cs="Times New Roman"/>
          <w:color w:val="000000"/>
          <w:sz w:val="32"/>
          <w:szCs w:val="32"/>
          <w:highlight w:val="none"/>
          <w:lang w:val="en-US" w:eastAsia="zh-CN"/>
        </w:rPr>
        <w:t xml:space="preserve"> business operation, so as to promote sound development of the relevant industry.</w:t>
      </w:r>
    </w:p>
    <w:p w14:paraId="30CA2178">
      <w:pPr>
        <w:snapToGrid w:val="0"/>
        <w:spacing w:line="580" w:lineRule="exact"/>
        <w:ind w:firstLine="640" w:firstLineChars="200"/>
        <w:rPr>
          <w:rFonts w:hint="default" w:ascii="Times New Roman" w:hAnsi="Times New Roman" w:eastAsia="仿宋_GB2312" w:cs="Times New Roman"/>
          <w:bCs/>
          <w:sz w:val="32"/>
          <w:szCs w:val="32"/>
          <w:highlight w:val="none"/>
        </w:rPr>
      </w:pPr>
      <w:r>
        <w:rPr>
          <w:rFonts w:hint="default" w:ascii="Times New Roman" w:hAnsi="Times New Roman" w:eastAsia="Arial" w:cs="Times New Roman"/>
          <w:b/>
          <w:bCs/>
          <w:color w:val="000000"/>
          <w:sz w:val="32"/>
          <w:szCs w:val="32"/>
          <w:highlight w:val="none"/>
        </w:rPr>
        <w:t xml:space="preserve">2. Enhancing intellectual property protection </w:t>
      </w:r>
      <w:r>
        <w:rPr>
          <w:rFonts w:hint="default" w:ascii="Times New Roman" w:hAnsi="Times New Roman" w:eastAsia="Arial" w:cs="Times New Roman"/>
          <w:b/>
          <w:bCs/>
          <w:color w:val="000000"/>
          <w:sz w:val="32"/>
          <w:szCs w:val="32"/>
          <w:highlight w:val="none"/>
          <w:lang w:val="en-US"/>
        </w:rPr>
        <w:t>for</w:t>
      </w:r>
      <w:r>
        <w:rPr>
          <w:rFonts w:hint="default" w:ascii="Times New Roman" w:hAnsi="Times New Roman" w:eastAsia="Arial" w:cs="Times New Roman"/>
          <w:b/>
          <w:bCs/>
          <w:color w:val="000000"/>
          <w:sz w:val="32"/>
          <w:szCs w:val="32"/>
          <w:highlight w:val="none"/>
        </w:rPr>
        <w:t xml:space="preserve"> seed industry</w:t>
      </w:r>
      <w:r>
        <w:rPr>
          <w:rFonts w:hint="default" w:ascii="Times New Roman" w:hAnsi="Times New Roman" w:cs="Times New Roman"/>
          <w:b/>
          <w:bCs/>
          <w:color w:val="000000"/>
          <w:sz w:val="32"/>
          <w:szCs w:val="32"/>
          <w:highlight w:val="none"/>
          <w:lang w:val="en-US" w:eastAsia="zh-CN"/>
        </w:rPr>
        <w:t>.</w:t>
      </w:r>
      <w:r>
        <w:rPr>
          <w:rFonts w:hint="default" w:ascii="Times New Roman" w:hAnsi="Times New Roman" w:eastAsia="Arial" w:cs="Times New Roman"/>
          <w:bCs/>
          <w:sz w:val="32"/>
          <w:szCs w:val="32"/>
          <w:highlight w:val="none"/>
        </w:rPr>
        <w:t xml:space="preserve"> A total of 276 second-instance substantive civil cases involving new plant varieties were accepted, 16</w:t>
      </w:r>
      <w:r>
        <w:rPr>
          <w:rFonts w:hint="default" w:ascii="Times New Roman" w:hAnsi="Times New Roman" w:cs="Times New Roman"/>
          <w:bCs/>
          <w:sz w:val="32"/>
          <w:szCs w:val="32"/>
          <w:highlight w:val="none"/>
          <w:lang w:val="en-US" w:eastAsia="zh-CN"/>
        </w:rPr>
        <w:t>6</w:t>
      </w:r>
      <w:r>
        <w:rPr>
          <w:rFonts w:hint="default" w:ascii="Times New Roman" w:hAnsi="Times New Roman" w:eastAsia="Arial" w:cs="Times New Roman"/>
          <w:bCs/>
          <w:sz w:val="32"/>
          <w:szCs w:val="32"/>
          <w:highlight w:val="none"/>
        </w:rPr>
        <w:t xml:space="preserve"> of which were concluded</w:t>
      </w:r>
      <w:r>
        <w:rPr>
          <w:rFonts w:hint="eastAsia" w:ascii="Times New Roman" w:hAnsi="Times New Roman" w:eastAsia="宋体" w:cs="Times New Roman"/>
          <w:bCs/>
          <w:sz w:val="32"/>
          <w:szCs w:val="32"/>
          <w:highlight w:val="none"/>
          <w:lang w:val="en-US" w:eastAsia="zh-CN"/>
        </w:rPr>
        <w:t xml:space="preserve"> and </w:t>
      </w:r>
      <w:r>
        <w:rPr>
          <w:rFonts w:hint="eastAsia" w:ascii="Times New Roman" w:hAnsi="Times New Roman" w:cs="Times New Roman"/>
          <w:bCs/>
          <w:sz w:val="32"/>
          <w:szCs w:val="32"/>
          <w:highlight w:val="none"/>
          <w:lang w:val="en-US" w:eastAsia="zh-CN"/>
        </w:rPr>
        <w:t xml:space="preserve">reflecting </w:t>
      </w:r>
      <w:r>
        <w:rPr>
          <w:rFonts w:hint="default" w:ascii="Times New Roman" w:hAnsi="Times New Roman" w:eastAsia="Arial" w:cs="Times New Roman"/>
          <w:bCs/>
          <w:sz w:val="32"/>
          <w:szCs w:val="32"/>
          <w:highlight w:val="none"/>
        </w:rPr>
        <w:t>a year-on-year increase of 6.4%.</w:t>
      </w:r>
      <w:r>
        <w:rPr>
          <w:rFonts w:hint="default" w:ascii="Times New Roman" w:hAnsi="Times New Roman" w:cs="Times New Roman"/>
          <w:bCs/>
          <w:sz w:val="32"/>
          <w:szCs w:val="32"/>
          <w:highlight w:val="none"/>
          <w:lang w:val="en-US" w:eastAsia="zh-CN"/>
        </w:rPr>
        <w:t xml:space="preserve"> </w:t>
      </w:r>
      <w:r>
        <w:rPr>
          <w:rFonts w:hint="default" w:ascii="Times New Roman" w:hAnsi="Times New Roman" w:eastAsia="Arial" w:cs="Times New Roman"/>
          <w:color w:val="auto"/>
          <w:sz w:val="32"/>
          <w:szCs w:val="32"/>
          <w:highlight w:val="none"/>
        </w:rPr>
        <w:t xml:space="preserve">The </w:t>
      </w:r>
      <w:r>
        <w:rPr>
          <w:rFonts w:hint="eastAsia" w:ascii="Times New Roman" w:hAnsi="Times New Roman" w:eastAsia="宋体" w:cs="Times New Roman"/>
          <w:color w:val="auto"/>
          <w:sz w:val="32"/>
          <w:szCs w:val="32"/>
          <w:highlight w:val="none"/>
          <w:lang w:val="en-US" w:eastAsia="zh-CN"/>
        </w:rPr>
        <w:t>litigation-</w:t>
      </w:r>
      <w:r>
        <w:rPr>
          <w:rFonts w:hint="default" w:ascii="Times New Roman" w:hAnsi="Times New Roman" w:eastAsia="Arial" w:cs="Times New Roman"/>
          <w:color w:val="auto"/>
          <w:sz w:val="32"/>
          <w:szCs w:val="32"/>
          <w:highlight w:val="none"/>
          <w:lang w:val="en-US"/>
        </w:rPr>
        <w:t>winning</w:t>
      </w:r>
      <w:r>
        <w:rPr>
          <w:rFonts w:hint="default" w:ascii="Times New Roman" w:hAnsi="Times New Roman" w:eastAsia="Arial" w:cs="Times New Roman"/>
          <w:color w:val="auto"/>
          <w:sz w:val="32"/>
          <w:szCs w:val="32"/>
          <w:highlight w:val="none"/>
        </w:rPr>
        <w:t xml:space="preserve"> rate of</w:t>
      </w:r>
      <w:r>
        <w:rPr>
          <w:rFonts w:hint="default" w:ascii="Times New Roman" w:hAnsi="Times New Roman" w:eastAsia="宋体" w:cs="Times New Roman"/>
          <w:color w:val="auto"/>
          <w:sz w:val="32"/>
          <w:szCs w:val="32"/>
          <w:highlight w:val="none"/>
          <w:lang w:val="en-US" w:eastAsia="zh-CN"/>
        </w:rPr>
        <w:t xml:space="preserve"> </w:t>
      </w:r>
      <w:r>
        <w:rPr>
          <w:rFonts w:hint="default" w:ascii="Times New Roman" w:hAnsi="Times New Roman" w:eastAsia="Arial" w:cs="Times New Roman"/>
          <w:color w:val="auto"/>
          <w:sz w:val="32"/>
          <w:szCs w:val="32"/>
          <w:highlight w:val="none"/>
        </w:rPr>
        <w:t>new plant varieties</w:t>
      </w:r>
      <w:r>
        <w:rPr>
          <w:rFonts w:hint="default" w:ascii="Times New Roman" w:hAnsi="Times New Roman" w:eastAsia="Arial" w:cs="Times New Roman"/>
          <w:color w:val="auto"/>
          <w:sz w:val="32"/>
          <w:szCs w:val="32"/>
          <w:highlight w:val="none"/>
          <w:lang w:val="en-US"/>
        </w:rPr>
        <w:t xml:space="preserve"> </w:t>
      </w:r>
      <w:r>
        <w:rPr>
          <w:rFonts w:hint="eastAsia" w:ascii="Times New Roman" w:hAnsi="Times New Roman" w:eastAsia="宋体" w:cs="Times New Roman"/>
          <w:color w:val="auto"/>
          <w:sz w:val="32"/>
          <w:szCs w:val="32"/>
          <w:highlight w:val="none"/>
          <w:lang w:val="en-US" w:eastAsia="zh-CN"/>
        </w:rPr>
        <w:t xml:space="preserve">right holders </w:t>
      </w:r>
      <w:r>
        <w:rPr>
          <w:rFonts w:hint="default" w:ascii="Times New Roman" w:hAnsi="Times New Roman" w:eastAsia="Arial" w:cs="Times New Roman"/>
          <w:color w:val="auto"/>
          <w:sz w:val="32"/>
          <w:szCs w:val="32"/>
          <w:highlight w:val="none"/>
        </w:rPr>
        <w:t>reached 90%</w:t>
      </w:r>
      <w:r>
        <w:rPr>
          <w:rFonts w:hint="default" w:ascii="Times New Roman" w:hAnsi="Times New Roman" w:cs="Times New Roman"/>
          <w:color w:val="auto"/>
          <w:sz w:val="32"/>
          <w:szCs w:val="32"/>
          <w:highlight w:val="none"/>
          <w:lang w:val="en-US" w:eastAsia="zh-CN"/>
        </w:rPr>
        <w:t xml:space="preserve">. </w:t>
      </w:r>
      <w:r>
        <w:rPr>
          <w:rFonts w:hint="default" w:ascii="Times New Roman" w:hAnsi="Times New Roman" w:eastAsia="Arial" w:cs="Times New Roman"/>
          <w:color w:val="000000"/>
          <w:sz w:val="32"/>
          <w:szCs w:val="32"/>
          <w:highlight w:val="none"/>
        </w:rPr>
        <w:t>The Court</w:t>
      </w:r>
      <w:r>
        <w:rPr>
          <w:rFonts w:hint="default" w:ascii="Times New Roman" w:hAnsi="Times New Roman" w:cs="Times New Roman"/>
          <w:color w:val="000000"/>
          <w:sz w:val="32"/>
          <w:szCs w:val="32"/>
          <w:highlight w:val="none"/>
        </w:rPr>
        <w:t xml:space="preserve"> adjudicate</w:t>
      </w:r>
      <w:r>
        <w:rPr>
          <w:rFonts w:hint="default" w:ascii="Times New Roman" w:hAnsi="Times New Roman" w:cs="Times New Roman"/>
          <w:color w:val="000000"/>
          <w:sz w:val="32"/>
          <w:szCs w:val="32"/>
          <w:highlight w:val="none"/>
          <w:lang w:val="en-US" w:eastAsia="zh-CN"/>
        </w:rPr>
        <w:t>d</w:t>
      </w:r>
      <w:r>
        <w:rPr>
          <w:rFonts w:hint="default" w:ascii="Times New Roman" w:hAnsi="Times New Roman" w:cs="Times New Roman"/>
          <w:color w:val="000000"/>
          <w:sz w:val="32"/>
          <w:szCs w:val="32"/>
          <w:highlight w:val="none"/>
        </w:rPr>
        <w:t xml:space="preserve"> cases involving plant variety rights</w:t>
      </w:r>
      <w:r>
        <w:rPr>
          <w:rFonts w:hint="default" w:ascii="Times New Roman" w:hAnsi="Times New Roman" w:eastAsia="Arial" w:cs="Times New Roman"/>
          <w:color w:val="000000"/>
          <w:sz w:val="32"/>
          <w:szCs w:val="32"/>
          <w:highlight w:val="none"/>
        </w:rPr>
        <w:t>, including the pineapple variety “</w:t>
      </w:r>
      <w:r>
        <w:rPr>
          <w:rFonts w:hint="default" w:ascii="Times New Roman" w:hAnsi="Times New Roman" w:eastAsia="Arial" w:cs="Times New Roman"/>
          <w:i/>
          <w:iCs/>
          <w:color w:val="000000"/>
          <w:sz w:val="32"/>
          <w:szCs w:val="32"/>
          <w:highlight w:val="none"/>
        </w:rPr>
        <w:t>Hong Yun Lai</w:t>
      </w:r>
      <w:r>
        <w:rPr>
          <w:rFonts w:hint="default" w:ascii="Times New Roman" w:hAnsi="Times New Roman" w:eastAsia="Arial" w:cs="Times New Roman"/>
          <w:color w:val="000000"/>
          <w:sz w:val="32"/>
          <w:szCs w:val="32"/>
          <w:highlight w:val="none"/>
        </w:rPr>
        <w:t>”</w:t>
      </w:r>
      <w:r>
        <w:rPr>
          <w:rStyle w:val="13"/>
          <w:rFonts w:hint="eastAsia" w:ascii="Times New Roman" w:hAnsi="Times New Roman" w:eastAsia="仿宋_GB2312" w:cs="仿宋_GB2312"/>
          <w:bCs/>
          <w:sz w:val="32"/>
          <w:szCs w:val="32"/>
          <w:highlight w:val="none"/>
        </w:rPr>
        <w:footnoteReference w:id="3"/>
      </w:r>
      <w:r>
        <w:rPr>
          <w:rFonts w:hint="eastAsia" w:ascii="Arial" w:hAnsi="Arial" w:eastAsia="等线" w:cs="Arial"/>
          <w:color w:val="000000"/>
          <w:sz w:val="32"/>
          <w:szCs w:val="32"/>
          <w:highlight w:val="none"/>
        </w:rPr>
        <w:t>,</w:t>
      </w:r>
      <w:r>
        <w:rPr>
          <w:rFonts w:hint="default" w:ascii="Times New Roman" w:hAnsi="Times New Roman" w:eastAsia="Arial" w:cs="Times New Roman"/>
          <w:color w:val="000000"/>
          <w:sz w:val="32"/>
          <w:szCs w:val="32"/>
          <w:highlight w:val="none"/>
        </w:rPr>
        <w:t xml:space="preserve"> the red bean variety “</w:t>
      </w:r>
      <w:r>
        <w:rPr>
          <w:rFonts w:hint="default" w:ascii="Times New Roman" w:hAnsi="Times New Roman" w:eastAsia="Arial" w:cs="Times New Roman"/>
          <w:i/>
          <w:iCs/>
          <w:color w:val="000000"/>
          <w:sz w:val="32"/>
          <w:szCs w:val="32"/>
          <w:highlight w:val="none"/>
        </w:rPr>
        <w:t>Xiaojin Douhong No.1</w:t>
      </w:r>
      <w:r>
        <w:rPr>
          <w:rFonts w:hint="default" w:ascii="Times New Roman" w:hAnsi="Times New Roman" w:eastAsia="Arial" w:cs="Times New Roman"/>
          <w:color w:val="000000"/>
          <w:sz w:val="32"/>
          <w:szCs w:val="32"/>
          <w:highlight w:val="none"/>
        </w:rPr>
        <w:t>”</w:t>
      </w:r>
      <w:r>
        <w:rPr>
          <w:rStyle w:val="13"/>
          <w:rFonts w:hint="eastAsia" w:ascii="Times New Roman" w:hAnsi="Times New Roman" w:eastAsia="仿宋_GB2312" w:cs="仿宋_GB2312"/>
          <w:bCs/>
          <w:sz w:val="32"/>
          <w:szCs w:val="32"/>
          <w:highlight w:val="none"/>
        </w:rPr>
        <w:footnoteReference w:id="4"/>
      </w:r>
      <w:r>
        <w:rPr>
          <w:rFonts w:hint="eastAsia" w:ascii="Arial" w:hAnsi="Arial" w:eastAsia="等线" w:cs="Arial"/>
          <w:color w:val="000000"/>
          <w:sz w:val="32"/>
          <w:szCs w:val="32"/>
          <w:highlight w:val="none"/>
        </w:rPr>
        <w:t>,</w:t>
      </w:r>
      <w:r>
        <w:rPr>
          <w:rFonts w:hint="eastAsia" w:ascii="Arial" w:hAnsi="Arial" w:eastAsia="Arial" w:cs="Arial"/>
          <w:color w:val="000000"/>
          <w:sz w:val="32"/>
          <w:szCs w:val="32"/>
          <w:highlight w:val="none"/>
        </w:rPr>
        <w:t xml:space="preserve"> </w:t>
      </w:r>
      <w:r>
        <w:rPr>
          <w:rFonts w:hint="eastAsia" w:ascii="Times New Roman" w:hAnsi="Times New Roman" w:cs="Times New Roman"/>
          <w:color w:val="000000"/>
          <w:sz w:val="32"/>
          <w:szCs w:val="32"/>
          <w:highlight w:val="none"/>
        </w:rPr>
        <w:t xml:space="preserve">the wheat variety </w:t>
      </w:r>
      <w:r>
        <w:rPr>
          <w:rFonts w:hint="default" w:ascii="Times New Roman" w:hAnsi="Times New Roman" w:cs="Times New Roman"/>
          <w:color w:val="000000"/>
          <w:sz w:val="32"/>
          <w:szCs w:val="32"/>
          <w:highlight w:val="none"/>
        </w:rPr>
        <w:t>“</w:t>
      </w:r>
      <w:r>
        <w:rPr>
          <w:rFonts w:hint="eastAsia" w:ascii="Times New Roman" w:hAnsi="Times New Roman" w:cs="Times New Roman"/>
          <w:i/>
          <w:iCs/>
          <w:color w:val="000000"/>
          <w:sz w:val="32"/>
          <w:szCs w:val="32"/>
          <w:highlight w:val="none"/>
        </w:rPr>
        <w:t>Huai Mai 44</w:t>
      </w:r>
      <w:r>
        <w:rPr>
          <w:rFonts w:hint="default" w:ascii="Times New Roman" w:hAnsi="Times New Roman" w:cs="Times New Roman"/>
          <w:color w:val="000000"/>
          <w:sz w:val="32"/>
          <w:szCs w:val="32"/>
          <w:highlight w:val="none"/>
        </w:rPr>
        <w:t>”</w:t>
      </w:r>
      <w:r>
        <w:rPr>
          <w:rStyle w:val="13"/>
          <w:rFonts w:hint="eastAsia" w:ascii="Times New Roman" w:hAnsi="Times New Roman" w:eastAsia="仿宋_GB2312" w:cs="仿宋_GB2312"/>
          <w:bCs/>
          <w:sz w:val="32"/>
          <w:szCs w:val="32"/>
          <w:highlight w:val="none"/>
        </w:rPr>
        <w:footnoteReference w:id="5"/>
      </w:r>
      <w:r>
        <w:rPr>
          <w:rFonts w:hint="eastAsia" w:ascii="Arial" w:hAnsi="Arial" w:eastAsia="等线" w:cs="Arial"/>
          <w:color w:val="000000"/>
          <w:sz w:val="32"/>
          <w:szCs w:val="32"/>
          <w:highlight w:val="none"/>
        </w:rPr>
        <w:t>,</w:t>
      </w:r>
      <w:r>
        <w:rPr>
          <w:rFonts w:hint="eastAsia" w:ascii="Times New Roman" w:hAnsi="Times New Roman" w:cs="Times New Roman"/>
          <w:color w:val="000000"/>
          <w:sz w:val="32"/>
          <w:szCs w:val="32"/>
          <w:highlight w:val="none"/>
        </w:rPr>
        <w:t xml:space="preserve"> and the corn variety </w:t>
      </w:r>
      <w:r>
        <w:rPr>
          <w:rFonts w:hint="default" w:ascii="Times New Roman" w:hAnsi="Times New Roman" w:cs="Times New Roman"/>
          <w:color w:val="000000"/>
          <w:sz w:val="32"/>
          <w:szCs w:val="32"/>
          <w:highlight w:val="none"/>
          <w:lang w:val="en-US" w:eastAsia="zh-CN"/>
        </w:rPr>
        <w:t>“</w:t>
      </w:r>
      <w:r>
        <w:rPr>
          <w:rFonts w:hint="eastAsia" w:ascii="Times New Roman" w:hAnsi="Times New Roman" w:cs="Times New Roman"/>
          <w:i/>
          <w:iCs/>
          <w:color w:val="000000"/>
          <w:sz w:val="32"/>
          <w:szCs w:val="32"/>
          <w:highlight w:val="none"/>
        </w:rPr>
        <w:t>Deng Hai 605</w:t>
      </w:r>
      <w:r>
        <w:rPr>
          <w:rFonts w:hint="default" w:ascii="Times New Roman" w:hAnsi="Times New Roman" w:cs="Times New Roman"/>
          <w:color w:val="000000"/>
          <w:sz w:val="32"/>
          <w:szCs w:val="32"/>
          <w:highlight w:val="none"/>
          <w:lang w:val="en-US" w:eastAsia="zh-CN"/>
        </w:rPr>
        <w:t>”</w:t>
      </w:r>
      <w:r>
        <w:rPr>
          <w:rStyle w:val="13"/>
          <w:rFonts w:hint="eastAsia" w:ascii="Times New Roman" w:hAnsi="Times New Roman" w:eastAsia="仿宋_GB2312" w:cs="仿宋_GB2312"/>
          <w:bCs/>
          <w:sz w:val="32"/>
          <w:szCs w:val="32"/>
          <w:highlight w:val="none"/>
        </w:rPr>
        <w:footnoteReference w:id="6"/>
      </w:r>
      <w:r>
        <w:rPr>
          <w:rFonts w:hint="eastAsia" w:ascii="Arial" w:hAnsi="Arial" w:eastAsia="Arial" w:cs="Arial"/>
          <w:color w:val="000000"/>
          <w:sz w:val="32"/>
          <w:szCs w:val="32"/>
          <w:highlight w:val="none"/>
        </w:rPr>
        <w:t>,</w:t>
      </w:r>
      <w:r>
        <w:rPr>
          <w:rFonts w:hint="eastAsia" w:ascii="Times New Roman" w:hAnsi="Times New Roman" w:cs="Times New Roman"/>
          <w:color w:val="000000"/>
          <w:sz w:val="32"/>
          <w:szCs w:val="32"/>
          <w:highlight w:val="none"/>
        </w:rPr>
        <w:t xml:space="preserve"> </w:t>
      </w:r>
      <w:r>
        <w:rPr>
          <w:rFonts w:hint="default" w:ascii="Times New Roman" w:hAnsi="Times New Roman" w:cs="Times New Roman"/>
          <w:color w:val="000000"/>
          <w:sz w:val="32"/>
          <w:szCs w:val="32"/>
          <w:highlight w:val="none"/>
        </w:rPr>
        <w:t xml:space="preserve">severely punishing the illegal act of seed infringement. </w:t>
      </w:r>
      <w:r>
        <w:rPr>
          <w:rFonts w:hint="default" w:ascii="Times New Roman" w:hAnsi="Times New Roman" w:eastAsia="Arial" w:cs="Times New Roman"/>
          <w:color w:val="000000"/>
          <w:sz w:val="32"/>
          <w:szCs w:val="32"/>
          <w:highlight w:val="none"/>
        </w:rPr>
        <w:t xml:space="preserve">In the jurisdictional case </w:t>
      </w:r>
      <w:r>
        <w:rPr>
          <w:rFonts w:hint="eastAsia" w:ascii="Times New Roman" w:hAnsi="Times New Roman" w:eastAsia="宋体" w:cs="Times New Roman"/>
          <w:color w:val="000000"/>
          <w:sz w:val="32"/>
          <w:szCs w:val="32"/>
          <w:highlight w:val="none"/>
          <w:lang w:val="en-US" w:eastAsia="zh-CN"/>
        </w:rPr>
        <w:t>concerning</w:t>
      </w:r>
      <w:r>
        <w:rPr>
          <w:rFonts w:hint="default" w:ascii="Times New Roman" w:hAnsi="Times New Roman" w:eastAsia="Arial" w:cs="Times New Roman"/>
          <w:color w:val="000000"/>
          <w:sz w:val="32"/>
          <w:szCs w:val="32"/>
          <w:highlight w:val="none"/>
        </w:rPr>
        <w:t xml:space="preserve"> infringement on new kiwifruit variety </w:t>
      </w:r>
      <w:r>
        <w:rPr>
          <w:rFonts w:ascii="Times New Roman" w:hAnsi="Times New Roman" w:eastAsia="Arial" w:cs="Times New Roman"/>
          <w:color w:val="000000"/>
          <w:sz w:val="32"/>
          <w:szCs w:val="32"/>
          <w:highlight w:val="none"/>
        </w:rPr>
        <w:t>“</w:t>
      </w:r>
      <w:r>
        <w:rPr>
          <w:rFonts w:hint="default" w:ascii="Times New Roman" w:hAnsi="Times New Roman" w:eastAsia="Arial" w:cs="Times New Roman"/>
          <w:i/>
          <w:iCs/>
          <w:color w:val="000000"/>
          <w:sz w:val="32"/>
          <w:szCs w:val="32"/>
          <w:highlight w:val="none"/>
        </w:rPr>
        <w:t>ZESY002</w:t>
      </w:r>
      <w:r>
        <w:rPr>
          <w:rFonts w:ascii="Times New Roman" w:hAnsi="Times New Roman" w:eastAsia="Arial" w:cs="Times New Roman"/>
          <w:color w:val="000000"/>
          <w:sz w:val="32"/>
          <w:szCs w:val="32"/>
          <w:highlight w:val="none"/>
        </w:rPr>
        <w:t>”</w:t>
      </w:r>
      <w:r>
        <w:rPr>
          <w:rStyle w:val="13"/>
          <w:rFonts w:hint="eastAsia" w:ascii="Times New Roman" w:hAnsi="Times New Roman" w:eastAsia="仿宋_GB2312" w:cs="仿宋_GB2312"/>
          <w:bCs/>
          <w:sz w:val="32"/>
          <w:szCs w:val="32"/>
          <w:highlight w:val="none"/>
        </w:rPr>
        <w:footnoteReference w:id="7"/>
      </w:r>
      <w:r>
        <w:rPr>
          <w:rFonts w:hint="eastAsia" w:ascii="Arial" w:hAnsi="Arial" w:eastAsia="Arial" w:cs="Arial"/>
          <w:color w:val="000000"/>
          <w:sz w:val="32"/>
          <w:szCs w:val="32"/>
          <w:highlight w:val="none"/>
        </w:rPr>
        <w:t>,</w:t>
      </w:r>
      <w:r>
        <w:rPr>
          <w:rFonts w:hint="default" w:ascii="Times New Roman" w:hAnsi="Times New Roman" w:eastAsia="等线" w:cs="Times New Roman"/>
          <w:color w:val="000000"/>
          <w:sz w:val="32"/>
          <w:szCs w:val="32"/>
          <w:highlight w:val="none"/>
        </w:rPr>
        <w:t xml:space="preserve"> </w:t>
      </w:r>
      <w:r>
        <w:rPr>
          <w:rFonts w:hint="default" w:ascii="Times New Roman" w:hAnsi="Times New Roman" w:eastAsia="Arial" w:cs="Times New Roman"/>
          <w:color w:val="000000"/>
          <w:sz w:val="32"/>
          <w:szCs w:val="32"/>
          <w:highlight w:val="none"/>
        </w:rPr>
        <w:t>the Court clarified the criteria for identifying a seller of</w:t>
      </w:r>
      <w:r>
        <w:rPr>
          <w:rFonts w:hint="default" w:ascii="Times New Roman" w:hAnsi="Times New Roman" w:eastAsia="Arial" w:cs="Times New Roman"/>
          <w:color w:val="000000"/>
          <w:sz w:val="32"/>
          <w:szCs w:val="32"/>
          <w:highlight w:val="none"/>
          <w:lang w:val="en-US"/>
        </w:rPr>
        <w:t xml:space="preserve"> </w:t>
      </w:r>
      <w:r>
        <w:rPr>
          <w:rFonts w:hint="default" w:ascii="Times New Roman" w:hAnsi="Times New Roman" w:eastAsia="Arial" w:cs="Times New Roman"/>
          <w:color w:val="000000"/>
          <w:sz w:val="32"/>
          <w:szCs w:val="32"/>
          <w:highlight w:val="none"/>
        </w:rPr>
        <w:t>harvested materials as a proper defendant in an infringement lawsuit involving new plant varieties</w:t>
      </w:r>
      <w:r>
        <w:rPr>
          <w:rFonts w:hint="default" w:ascii="Times New Roman" w:hAnsi="Times New Roman" w:eastAsia="宋体" w:cs="Times New Roman"/>
          <w:color w:val="000000"/>
          <w:sz w:val="32"/>
          <w:szCs w:val="32"/>
          <w:highlight w:val="none"/>
          <w:lang w:val="en-US" w:eastAsia="zh-CN"/>
        </w:rPr>
        <w:t xml:space="preserve">, </w:t>
      </w:r>
      <w:r>
        <w:rPr>
          <w:rFonts w:hint="default" w:ascii="Times New Roman" w:hAnsi="Times New Roman" w:eastAsia="Arial" w:cs="Times New Roman"/>
          <w:color w:val="000000"/>
          <w:sz w:val="32"/>
          <w:szCs w:val="32"/>
          <w:highlight w:val="none"/>
          <w:lang w:val="en-US"/>
        </w:rPr>
        <w:t>thus</w:t>
      </w:r>
      <w:r>
        <w:rPr>
          <w:rFonts w:hint="default" w:ascii="Times New Roman" w:hAnsi="Times New Roman" w:eastAsia="Arial" w:cs="Times New Roman"/>
          <w:color w:val="000000"/>
          <w:sz w:val="32"/>
          <w:szCs w:val="32"/>
          <w:highlight w:val="none"/>
        </w:rPr>
        <w:t xml:space="preserve"> </w:t>
      </w:r>
      <w:r>
        <w:rPr>
          <w:rFonts w:hint="default" w:ascii="Times New Roman" w:hAnsi="Times New Roman" w:eastAsia="Arial" w:cs="Times New Roman"/>
          <w:color w:val="000000"/>
          <w:sz w:val="32"/>
          <w:szCs w:val="32"/>
          <w:highlight w:val="none"/>
          <w:lang w:val="en-US"/>
        </w:rPr>
        <w:t>clarifying</w:t>
      </w:r>
      <w:r>
        <w:rPr>
          <w:rFonts w:hint="default" w:ascii="Times New Roman" w:hAnsi="Times New Roman" w:eastAsia="Arial" w:cs="Times New Roman"/>
          <w:color w:val="000000"/>
          <w:sz w:val="32"/>
          <w:szCs w:val="32"/>
          <w:highlight w:val="none"/>
        </w:rPr>
        <w:t xml:space="preserve"> the jurisdictional rules for relevant cases.</w:t>
      </w:r>
      <w:r>
        <w:rPr>
          <w:rFonts w:hint="default" w:ascii="Times New Roman" w:hAnsi="Times New Roman" w:eastAsia="Arial" w:cs="Times New Roman"/>
          <w:bCs/>
          <w:sz w:val="32"/>
          <w:szCs w:val="32"/>
          <w:highlight w:val="none"/>
        </w:rPr>
        <w:t xml:space="preserve"> The Court </w:t>
      </w:r>
      <w:r>
        <w:rPr>
          <w:rFonts w:hint="default" w:ascii="Times New Roman" w:hAnsi="Times New Roman" w:eastAsia="等线" w:cs="Times New Roman"/>
          <w:bCs/>
          <w:sz w:val="32"/>
          <w:szCs w:val="32"/>
          <w:highlight w:val="none"/>
        </w:rPr>
        <w:t xml:space="preserve">also </w:t>
      </w:r>
      <w:r>
        <w:rPr>
          <w:rFonts w:hint="default" w:ascii="Times New Roman" w:hAnsi="Times New Roman" w:eastAsia="Arial" w:cs="Times New Roman"/>
          <w:bCs/>
          <w:sz w:val="32"/>
          <w:szCs w:val="32"/>
          <w:highlight w:val="none"/>
        </w:rPr>
        <w:t xml:space="preserve">studied the implementation of the examination report given by the Standing Committee of the National People’s Congress and relevant deliberation opinions on the enforcement of </w:t>
      </w:r>
      <w:r>
        <w:rPr>
          <w:rFonts w:hint="default" w:ascii="Times New Roman" w:hAnsi="Times New Roman" w:eastAsia="Arial" w:cs="Times New Roman"/>
          <w:bCs/>
          <w:i w:val="0"/>
          <w:iCs w:val="0"/>
          <w:sz w:val="32"/>
          <w:szCs w:val="32"/>
          <w:highlight w:val="none"/>
        </w:rPr>
        <w:t>the Seed Law</w:t>
      </w:r>
      <w:r>
        <w:rPr>
          <w:rFonts w:hint="eastAsia" w:ascii="Times New Roman" w:hAnsi="Times New Roman" w:eastAsia="宋体" w:cs="Times New Roman"/>
          <w:bCs/>
          <w:sz w:val="32"/>
          <w:szCs w:val="32"/>
          <w:highlight w:val="none"/>
          <w:lang w:val="en-US" w:eastAsia="zh-CN"/>
        </w:rPr>
        <w:t>, followed by</w:t>
      </w:r>
      <w:r>
        <w:rPr>
          <w:rFonts w:hint="default" w:ascii="Times New Roman" w:hAnsi="Times New Roman" w:eastAsia="Arial" w:cs="Times New Roman"/>
          <w:bCs/>
          <w:sz w:val="32"/>
          <w:szCs w:val="32"/>
          <w:highlight w:val="none"/>
        </w:rPr>
        <w:t xml:space="preserve"> a written report </w:t>
      </w:r>
      <w:r>
        <w:rPr>
          <w:rFonts w:hint="eastAsia" w:ascii="Times New Roman" w:hAnsi="Times New Roman" w:eastAsia="宋体" w:cs="Times New Roman"/>
          <w:bCs/>
          <w:sz w:val="32"/>
          <w:szCs w:val="32"/>
          <w:highlight w:val="none"/>
          <w:lang w:val="en-US" w:eastAsia="zh-CN"/>
        </w:rPr>
        <w:t xml:space="preserve">submitted </w:t>
      </w:r>
      <w:r>
        <w:rPr>
          <w:rFonts w:hint="default" w:ascii="Times New Roman" w:hAnsi="Times New Roman" w:eastAsia="Arial" w:cs="Times New Roman"/>
          <w:bCs/>
          <w:sz w:val="32"/>
          <w:szCs w:val="32"/>
          <w:highlight w:val="none"/>
        </w:rPr>
        <w:t xml:space="preserve">to the Standing Committee. The Court supported the </w:t>
      </w:r>
      <w:r>
        <w:rPr>
          <w:rFonts w:hint="default" w:ascii="Times New Roman" w:hAnsi="Times New Roman" w:eastAsia="宋体" w:cs="Times New Roman"/>
          <w:bCs/>
          <w:sz w:val="32"/>
          <w:szCs w:val="32"/>
          <w:highlight w:val="none"/>
          <w:lang w:val="en-US" w:eastAsia="zh-CN"/>
        </w:rPr>
        <w:t>convening</w:t>
      </w:r>
      <w:r>
        <w:rPr>
          <w:rFonts w:hint="default" w:ascii="Times New Roman" w:hAnsi="Times New Roman" w:eastAsia="Arial" w:cs="Times New Roman"/>
          <w:bCs/>
          <w:sz w:val="32"/>
          <w:szCs w:val="32"/>
          <w:highlight w:val="none"/>
        </w:rPr>
        <w:t xml:space="preserve"> of the 2024 China Seed Congress and Nanfan Silicon Valley Forum, and released the fourth group of 15 typical cases of judicial protection of the seed industry’s intellectual property by</w:t>
      </w:r>
      <w:r>
        <w:rPr>
          <w:rFonts w:hint="eastAsia" w:ascii="Times New Roman" w:hAnsi="Times New Roman" w:eastAsia="宋体" w:cs="Times New Roman"/>
          <w:bCs/>
          <w:sz w:val="32"/>
          <w:szCs w:val="32"/>
          <w:highlight w:val="none"/>
          <w:lang w:val="en-US" w:eastAsia="zh-CN"/>
        </w:rPr>
        <w:t xml:space="preserve"> the </w:t>
      </w:r>
      <w:r>
        <w:rPr>
          <w:rFonts w:hint="default" w:ascii="Times New Roman" w:hAnsi="Times New Roman" w:eastAsia="Arial" w:cs="Times New Roman"/>
          <w:bCs/>
          <w:sz w:val="32"/>
          <w:szCs w:val="32"/>
          <w:highlight w:val="none"/>
        </w:rPr>
        <w:t>people’s courts. The Court contributed to the activities for the 2024 World Food Day and the Food Security Promotion Week, and released 5 typical cases</w:t>
      </w:r>
      <w:r>
        <w:rPr>
          <w:rFonts w:hint="eastAsia" w:ascii="Times New Roman" w:hAnsi="Times New Roman" w:eastAsia="宋体" w:cs="Times New Roman"/>
          <w:bCs/>
          <w:sz w:val="32"/>
          <w:szCs w:val="32"/>
          <w:highlight w:val="none"/>
          <w:lang w:val="en-US" w:eastAsia="zh-CN"/>
        </w:rPr>
        <w:t xml:space="preserve"> newly concluded</w:t>
      </w:r>
      <w:r>
        <w:rPr>
          <w:rFonts w:hint="default" w:ascii="Times New Roman" w:hAnsi="Times New Roman" w:eastAsia="Arial" w:cs="Times New Roman"/>
          <w:bCs/>
          <w:sz w:val="32"/>
          <w:szCs w:val="32"/>
          <w:highlight w:val="none"/>
        </w:rPr>
        <w:t>.</w:t>
      </w:r>
    </w:p>
    <w:p w14:paraId="3AF1B607">
      <w:pPr>
        <w:snapToGrid w:val="0"/>
        <w:spacing w:line="580" w:lineRule="exact"/>
        <w:ind w:firstLine="640" w:firstLineChars="200"/>
        <w:rPr>
          <w:rFonts w:hint="default" w:ascii="Times New Roman" w:hAnsi="Times New Roman" w:eastAsia="仿宋_GB2312" w:cs="Times New Roman"/>
          <w:bCs/>
          <w:sz w:val="32"/>
          <w:szCs w:val="32"/>
          <w:highlight w:val="none"/>
        </w:rPr>
      </w:pPr>
      <w:r>
        <w:rPr>
          <w:rFonts w:hint="default" w:ascii="Times New Roman" w:hAnsi="Times New Roman" w:eastAsia="Arial" w:cs="Times New Roman"/>
          <w:b/>
          <w:bCs/>
          <w:color w:val="000000"/>
          <w:sz w:val="32"/>
          <w:szCs w:val="32"/>
          <w:highlight w:val="none"/>
        </w:rPr>
        <w:t>3. Enhancing protection of medical intellectual property</w:t>
      </w:r>
      <w:r>
        <w:rPr>
          <w:rFonts w:hint="default" w:ascii="Times New Roman" w:hAnsi="Times New Roman" w:eastAsia="宋体" w:cs="Times New Roman"/>
          <w:b/>
          <w:bCs/>
          <w:color w:val="000000"/>
          <w:sz w:val="32"/>
          <w:szCs w:val="32"/>
          <w:highlight w:val="none"/>
          <w:lang w:val="en-US" w:eastAsia="zh-CN"/>
        </w:rPr>
        <w:t>.</w:t>
      </w:r>
      <w:r>
        <w:rPr>
          <w:rFonts w:hint="default" w:ascii="Times New Roman" w:hAnsi="Times New Roman" w:eastAsia="Arial" w:cs="Times New Roman"/>
          <w:color w:val="000000"/>
          <w:sz w:val="32"/>
          <w:szCs w:val="32"/>
          <w:highlight w:val="none"/>
        </w:rPr>
        <w:t xml:space="preserve"> The Court advanced </w:t>
      </w:r>
      <w:r>
        <w:rPr>
          <w:rFonts w:hint="eastAsia" w:ascii="Times New Roman" w:hAnsi="Times New Roman" w:eastAsia="宋体" w:cs="Times New Roman"/>
          <w:color w:val="000000"/>
          <w:sz w:val="32"/>
          <w:szCs w:val="32"/>
          <w:highlight w:val="none"/>
          <w:lang w:val="en-US" w:eastAsia="zh-CN"/>
        </w:rPr>
        <w:t xml:space="preserve"> </w:t>
      </w:r>
      <w:r>
        <w:rPr>
          <w:rFonts w:hint="default" w:ascii="Times New Roman" w:hAnsi="Times New Roman" w:eastAsia="Arial" w:cs="Times New Roman"/>
          <w:color w:val="000000"/>
          <w:sz w:val="32"/>
          <w:szCs w:val="32"/>
          <w:highlight w:val="none"/>
        </w:rPr>
        <w:t>development and improvement of the drug patent linkage system. Since the Court began to accept second-instance cases of drug patent linkage in 202</w:t>
      </w:r>
      <w:r>
        <w:rPr>
          <w:rFonts w:hint="default" w:ascii="Times New Roman" w:hAnsi="Times New Roman" w:eastAsia="宋体" w:cs="Times New Roman"/>
          <w:color w:val="000000"/>
          <w:sz w:val="32"/>
          <w:szCs w:val="32"/>
          <w:highlight w:val="none"/>
          <w:lang w:val="en-US" w:eastAsia="zh-CN"/>
        </w:rPr>
        <w:t>2</w:t>
      </w:r>
      <w:r>
        <w:rPr>
          <w:rFonts w:hint="default" w:ascii="Times New Roman" w:hAnsi="Times New Roman" w:eastAsia="Arial" w:cs="Times New Roman"/>
          <w:color w:val="000000"/>
          <w:sz w:val="32"/>
          <w:szCs w:val="32"/>
          <w:highlight w:val="none"/>
        </w:rPr>
        <w:t xml:space="preserve">, a total of 37 appeals have been accepted </w:t>
      </w:r>
      <w:r>
        <w:rPr>
          <w:rFonts w:hint="default" w:ascii="Times New Roman" w:hAnsi="Times New Roman" w:eastAsia="Arial" w:cs="Times New Roman"/>
          <w:color w:val="000000"/>
          <w:sz w:val="32"/>
          <w:szCs w:val="32"/>
          <w:highlight w:val="none"/>
          <w:lang w:val="en-US"/>
        </w:rPr>
        <w:t>and timely concluded</w:t>
      </w:r>
      <w:r>
        <w:rPr>
          <w:rFonts w:hint="default" w:ascii="Times New Roman" w:hAnsi="Times New Roman" w:eastAsia="Arial" w:cs="Times New Roman"/>
          <w:color w:val="000000"/>
          <w:sz w:val="32"/>
          <w:szCs w:val="32"/>
          <w:highlight w:val="none"/>
        </w:rPr>
        <w:t xml:space="preserve">. In </w:t>
      </w:r>
      <w:r>
        <w:rPr>
          <w:rFonts w:hint="default" w:ascii="Times New Roman" w:hAnsi="Times New Roman" w:eastAsia="等线" w:cs="Times New Roman"/>
          <w:color w:val="000000"/>
          <w:sz w:val="32"/>
          <w:szCs w:val="32"/>
          <w:highlight w:val="none"/>
        </w:rPr>
        <w:t>a</w:t>
      </w:r>
      <w:r>
        <w:rPr>
          <w:rFonts w:hint="default" w:ascii="Times New Roman" w:hAnsi="Times New Roman" w:eastAsia="Arial" w:cs="Times New Roman"/>
          <w:color w:val="000000"/>
          <w:sz w:val="32"/>
          <w:szCs w:val="32"/>
          <w:highlight w:val="none"/>
        </w:rPr>
        <w:t xml:space="preserve"> drug patent linkage case involving “</w:t>
      </w:r>
      <w:r>
        <w:rPr>
          <w:rFonts w:hint="default" w:ascii="Times New Roman" w:hAnsi="Times New Roman" w:eastAsia="Arial" w:cs="Times New Roman"/>
          <w:i/>
          <w:iCs/>
          <w:color w:val="000000"/>
          <w:sz w:val="32"/>
          <w:szCs w:val="32"/>
          <w:highlight w:val="none"/>
        </w:rPr>
        <w:t>Apremilast Tablets</w:t>
      </w:r>
      <w:r>
        <w:rPr>
          <w:rFonts w:hint="default" w:ascii="Times New Roman" w:hAnsi="Times New Roman" w:eastAsia="Arial" w:cs="Times New Roman"/>
          <w:color w:val="000000"/>
          <w:sz w:val="32"/>
          <w:szCs w:val="32"/>
          <w:highlight w:val="none"/>
        </w:rPr>
        <w:t>”</w:t>
      </w:r>
      <w:r>
        <w:rPr>
          <w:rStyle w:val="13"/>
          <w:rFonts w:hint="eastAsia" w:ascii="Times New Roman" w:hAnsi="Times New Roman" w:eastAsia="仿宋_GB2312" w:cs="仿宋_GB2312"/>
          <w:sz w:val="32"/>
          <w:szCs w:val="32"/>
          <w:highlight w:val="none"/>
        </w:rPr>
        <w:footnoteReference w:id="8"/>
      </w:r>
      <w:r>
        <w:rPr>
          <w:rFonts w:hint="eastAsia" w:ascii="Arial" w:hAnsi="Arial" w:eastAsia="等线" w:cs="Arial"/>
          <w:color w:val="000000"/>
          <w:sz w:val="32"/>
          <w:szCs w:val="32"/>
          <w:highlight w:val="none"/>
        </w:rPr>
        <w:t>,</w:t>
      </w:r>
      <w:r>
        <w:rPr>
          <w:rFonts w:hint="default" w:ascii="Times New Roman" w:hAnsi="Times New Roman" w:eastAsia="Arial" w:cs="Times New Roman"/>
          <w:color w:val="000000"/>
          <w:sz w:val="32"/>
          <w:szCs w:val="32"/>
          <w:highlight w:val="none"/>
        </w:rPr>
        <w:t xml:space="preserve"> the Court </w:t>
      </w:r>
      <w:r>
        <w:rPr>
          <w:rFonts w:hint="eastAsia" w:ascii="Times New Roman" w:hAnsi="Times New Roman" w:eastAsia="宋体" w:cs="Times New Roman"/>
          <w:color w:val="000000"/>
          <w:sz w:val="32"/>
          <w:szCs w:val="32"/>
          <w:highlight w:val="none"/>
          <w:lang w:val="en-US" w:eastAsia="zh-CN"/>
        </w:rPr>
        <w:t xml:space="preserve">pushed </w:t>
      </w:r>
      <w:r>
        <w:rPr>
          <w:rFonts w:hint="default" w:ascii="Times New Roman" w:hAnsi="Times New Roman" w:eastAsia="Arial" w:cs="Times New Roman"/>
          <w:color w:val="000000"/>
          <w:sz w:val="32"/>
          <w:szCs w:val="32"/>
          <w:highlight w:val="none"/>
        </w:rPr>
        <w:t xml:space="preserve"> the </w:t>
      </w:r>
      <w:r>
        <w:rPr>
          <w:rFonts w:hint="default" w:ascii="Times New Roman" w:hAnsi="Times New Roman" w:cs="Times New Roman"/>
          <w:color w:val="000000"/>
          <w:sz w:val="32"/>
          <w:szCs w:val="32"/>
          <w:highlight w:val="none"/>
          <w:lang w:val="en-US" w:eastAsia="zh-CN"/>
        </w:rPr>
        <w:t>S</w:t>
      </w:r>
      <w:r>
        <w:rPr>
          <w:rFonts w:hint="default" w:ascii="Times New Roman" w:hAnsi="Times New Roman" w:eastAsia="Arial" w:cs="Times New Roman"/>
          <w:color w:val="000000"/>
          <w:sz w:val="32"/>
          <w:szCs w:val="32"/>
          <w:highlight w:val="none"/>
        </w:rPr>
        <w:t xml:space="preserve">tate </w:t>
      </w:r>
      <w:r>
        <w:rPr>
          <w:rFonts w:hint="default" w:ascii="Times New Roman" w:hAnsi="Times New Roman" w:cs="Times New Roman"/>
          <w:color w:val="000000"/>
          <w:sz w:val="32"/>
          <w:szCs w:val="32"/>
          <w:highlight w:val="none"/>
          <w:lang w:val="en-US" w:eastAsia="zh-CN"/>
        </w:rPr>
        <w:t>D</w:t>
      </w:r>
      <w:r>
        <w:rPr>
          <w:rFonts w:hint="default" w:ascii="Times New Roman" w:hAnsi="Times New Roman" w:eastAsia="Arial" w:cs="Times New Roman"/>
          <w:color w:val="000000"/>
          <w:sz w:val="32"/>
          <w:szCs w:val="32"/>
          <w:highlight w:val="none"/>
        </w:rPr>
        <w:t xml:space="preserve">rug </w:t>
      </w:r>
      <w:r>
        <w:rPr>
          <w:rFonts w:hint="default" w:ascii="Times New Roman" w:hAnsi="Times New Roman" w:cs="Times New Roman"/>
          <w:color w:val="000000"/>
          <w:sz w:val="32"/>
          <w:szCs w:val="32"/>
          <w:highlight w:val="none"/>
          <w:lang w:val="en-US" w:eastAsia="zh-CN"/>
        </w:rPr>
        <w:t>A</w:t>
      </w:r>
      <w:r>
        <w:rPr>
          <w:rFonts w:hint="default" w:ascii="Times New Roman" w:hAnsi="Times New Roman" w:eastAsia="Arial" w:cs="Times New Roman"/>
          <w:color w:val="000000"/>
          <w:sz w:val="32"/>
          <w:szCs w:val="32"/>
          <w:highlight w:val="none"/>
        </w:rPr>
        <w:t xml:space="preserve">dministration to establish a way to alter the declaration type of generic drugs. In  </w:t>
      </w:r>
      <w:r>
        <w:rPr>
          <w:rFonts w:hint="default" w:ascii="Times New Roman" w:hAnsi="Times New Roman" w:eastAsia="宋体" w:cs="Times New Roman"/>
          <w:color w:val="000000"/>
          <w:sz w:val="32"/>
          <w:szCs w:val="32"/>
          <w:highlight w:val="none"/>
          <w:lang w:eastAsia="zh-CN"/>
        </w:rPr>
        <w:t>adjudication</w:t>
      </w:r>
      <w:r>
        <w:rPr>
          <w:rFonts w:hint="default" w:ascii="Times New Roman" w:hAnsi="Times New Roman" w:eastAsia="Arial" w:cs="Times New Roman"/>
          <w:color w:val="000000"/>
          <w:sz w:val="32"/>
          <w:szCs w:val="32"/>
          <w:highlight w:val="none"/>
        </w:rPr>
        <w:t xml:space="preserve"> of drug patent cases, the Court properly balanced the protection of drug innovation and the </w:t>
      </w:r>
      <w:r>
        <w:rPr>
          <w:rFonts w:hint="default" w:ascii="Times New Roman" w:hAnsi="Times New Roman" w:eastAsia="等线" w:cs="Times New Roman"/>
          <w:color w:val="000000"/>
          <w:sz w:val="32"/>
          <w:szCs w:val="32"/>
          <w:highlight w:val="none"/>
        </w:rPr>
        <w:t>facilitation</w:t>
      </w:r>
      <w:r>
        <w:rPr>
          <w:rFonts w:hint="default" w:ascii="Times New Roman" w:hAnsi="Times New Roman" w:eastAsia="Arial" w:cs="Times New Roman"/>
          <w:color w:val="000000"/>
          <w:sz w:val="32"/>
          <w:szCs w:val="32"/>
          <w:highlight w:val="none"/>
        </w:rPr>
        <w:t xml:space="preserve"> of drug accessibility.</w:t>
      </w:r>
      <w:r>
        <w:rPr>
          <w:rFonts w:hint="default" w:ascii="Times New Roman" w:hAnsi="Times New Roman" w:cs="Times New Roman"/>
          <w:sz w:val="32"/>
          <w:highlight w:val="none"/>
        </w:rPr>
        <mc:AlternateContent>
          <mc:Choice Requires="wps">
            <w:drawing>
              <wp:anchor distT="0" distB="0" distL="114300" distR="114300" simplePos="0" relativeHeight="251662336" behindDoc="0" locked="0" layoutInCell="1" allowOverlap="1">
                <wp:simplePos x="0" y="0"/>
                <wp:positionH relativeFrom="column">
                  <wp:posOffset>-1143000</wp:posOffset>
                </wp:positionH>
                <wp:positionV relativeFrom="paragraph">
                  <wp:posOffset>-21932900</wp:posOffset>
                </wp:positionV>
                <wp:extent cx="12700" cy="21018500"/>
                <wp:effectExtent l="0" t="0" r="0" b="0"/>
                <wp:wrapNone/>
                <wp:docPr id="1150205476" name="直接箭头连接符 3"/>
                <wp:cNvGraphicFramePr/>
                <a:graphic xmlns:a="http://schemas.openxmlformats.org/drawingml/2006/main">
                  <a:graphicData uri="http://schemas.microsoft.com/office/word/2010/wordprocessingShape">
                    <wps:wsp>
                      <wps:cNvCnPr>
                        <a:cxnSpLocks noChangeShapeType="1"/>
                      </wps:cNvCnPr>
                      <wps:spPr bwMode="auto">
                        <a:xfrm>
                          <a:off x="0" y="0"/>
                          <a:ext cx="12700" cy="21018500"/>
                        </a:xfrm>
                        <a:prstGeom prst="straightConnector1">
                          <a:avLst/>
                        </a:prstGeom>
                        <a:noFill/>
                        <a:ln>
                          <a:noFill/>
                        </a:ln>
                        <a:effectLst/>
                      </wps:spPr>
                      <wps:bodyPr/>
                    </wps:wsp>
                  </a:graphicData>
                </a:graphic>
              </wp:anchor>
            </w:drawing>
          </mc:Choice>
          <mc:Fallback>
            <w:pict>
              <v:shape id="直接箭头连接符 3" o:spid="_x0000_s1026" o:spt="32" type="#_x0000_t32" style="position:absolute;left:0pt;margin-left:-90pt;margin-top:-1727pt;height:1655pt;width:1pt;z-index:251662336;mso-width-relative:page;mso-height-relative:page;" filled="f" stroked="f" coordsize="21600,21600" o:gfxdata="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ug1SLb&#10;AAAAEAEAAA8AAAAAAAAAAQAgAAAAIgAAAGRycy9kb3ducmV2LnhtbFBLAQIUABQAAAAIAIdO4kCg&#10;rLgZ5AEAAJ4DAAAOAAAAAAAAAAEAIAAAACoBAABkcnMvZTJvRG9jLnhtbFBLBQYAAAAABgAGAFkB&#10;AACABQAAAAA=&#10;">
                <v:fill on="f" focussize="0,0"/>
                <v:stroke on="f"/>
                <v:imagedata o:title=""/>
                <o:lock v:ext="edit" aspectratio="f"/>
              </v:shape>
            </w:pict>
          </mc:Fallback>
        </mc:AlternateContent>
      </w:r>
      <w:r>
        <w:rPr>
          <w:rFonts w:hint="default" w:ascii="Times New Roman" w:hAnsi="Times New Roman" w:eastAsia="Arial" w:cs="Times New Roman"/>
          <w:color w:val="000000"/>
          <w:sz w:val="32"/>
          <w:szCs w:val="32"/>
          <w:highlight w:val="none"/>
        </w:rPr>
        <w:t xml:space="preserve"> In </w:t>
      </w:r>
      <w:r>
        <w:rPr>
          <w:rFonts w:hint="default" w:ascii="Times New Roman" w:hAnsi="Times New Roman" w:eastAsia="等线" w:cs="Times New Roman"/>
          <w:color w:val="000000"/>
          <w:sz w:val="32"/>
          <w:szCs w:val="32"/>
          <w:highlight w:val="none"/>
        </w:rPr>
        <w:t>an</w:t>
      </w:r>
      <w:r>
        <w:rPr>
          <w:rFonts w:hint="default" w:ascii="Times New Roman" w:hAnsi="Times New Roman" w:eastAsia="Arial" w:cs="Times New Roman"/>
          <w:color w:val="000000"/>
          <w:sz w:val="32"/>
          <w:szCs w:val="32"/>
          <w:highlight w:val="none"/>
        </w:rPr>
        <w:t xml:space="preserve"> </w:t>
      </w:r>
      <w:r>
        <w:rPr>
          <w:rFonts w:hint="eastAsia" w:ascii="Times New Roman" w:hAnsi="Times New Roman" w:eastAsia="宋体" w:cs="Times New Roman"/>
          <w:color w:val="000000"/>
          <w:sz w:val="32"/>
          <w:szCs w:val="32"/>
          <w:highlight w:val="none"/>
          <w:lang w:val="en-US" w:eastAsia="zh-CN"/>
        </w:rPr>
        <w:t xml:space="preserve">invention </w:t>
      </w:r>
      <w:r>
        <w:rPr>
          <w:rFonts w:hint="default" w:ascii="Times New Roman" w:hAnsi="Times New Roman" w:eastAsia="Arial" w:cs="Times New Roman"/>
          <w:color w:val="000000"/>
          <w:sz w:val="32"/>
          <w:szCs w:val="32"/>
          <w:highlight w:val="none"/>
        </w:rPr>
        <w:t>patent infringement case involving “</w:t>
      </w:r>
      <w:r>
        <w:rPr>
          <w:rFonts w:hint="default" w:ascii="Times New Roman" w:hAnsi="Times New Roman" w:eastAsia="Arial" w:cs="Times New Roman"/>
          <w:i/>
          <w:iCs/>
          <w:color w:val="000000"/>
          <w:sz w:val="32"/>
          <w:szCs w:val="32"/>
          <w:highlight w:val="none"/>
        </w:rPr>
        <w:t>Sitagliptin-Metformin Tablets (III)</w:t>
      </w:r>
      <w:r>
        <w:rPr>
          <w:rFonts w:hint="default" w:ascii="Times New Roman" w:hAnsi="Times New Roman" w:eastAsia="Arial" w:cs="Times New Roman"/>
          <w:color w:val="000000"/>
          <w:sz w:val="32"/>
          <w:szCs w:val="32"/>
          <w:highlight w:val="none"/>
        </w:rPr>
        <w:t>”</w:t>
      </w:r>
      <w:r>
        <w:rPr>
          <w:rFonts w:ascii="Times New Roman" w:hAnsi="Times New Roman"/>
          <w:sz w:val="32"/>
          <w:highlight w:val="none"/>
        </w:rPr>
        <mc:AlternateContent>
          <mc:Choice Requires="wps">
            <w:drawing>
              <wp:anchor distT="0" distB="0" distL="114300" distR="114300" simplePos="0" relativeHeight="251661312"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802861910" name="直接箭头连接符 2"/>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2" o:spid="_x0000_s1026" o:spt="32" type="#_x0000_t32" style="position:absolute;left:0pt;margin-left:-90pt;margin-top:-72pt;height:1pt;width:1pt;z-index:251661312;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GawUlnaAAAADwEAAA8A&#10;AAAAAAAAAQAgAAAAIgAAAGRycy9kb3ducmV2LnhtbFBLAQIUABQAAAAIAIdO4kDxt0p23AEAAJoD&#10;AAAOAAAAAAAAAAEAIAAAACkBAABkcnMvZTJvRG9jLnhtbFBLBQYAAAAABgAGAFkBAAB3BQAAAAA=&#10;">
                <v:fill on="f" focussize="0,0"/>
                <v:stroke on="f"/>
                <v:imagedata o:title=""/>
                <o:lock v:ext="edit" aspectratio="f"/>
              </v:shape>
            </w:pict>
          </mc:Fallback>
        </mc:AlternateContent>
      </w:r>
      <w:r>
        <w:rPr>
          <w:rStyle w:val="13"/>
          <w:rFonts w:hint="eastAsia" w:ascii="Times New Roman" w:hAnsi="Times New Roman" w:eastAsia="仿宋_GB2312" w:cs="仿宋_GB2312"/>
          <w:sz w:val="32"/>
          <w:szCs w:val="32"/>
          <w:highlight w:val="none"/>
        </w:rPr>
        <w:footnoteReference w:id="9"/>
      </w:r>
      <w:r>
        <w:rPr>
          <w:rFonts w:hint="eastAsia" w:ascii="Arial" w:hAnsi="Arial" w:eastAsia="Arial" w:cs="Arial"/>
          <w:color w:val="000000"/>
          <w:sz w:val="32"/>
          <w:szCs w:val="32"/>
          <w:highlight w:val="none"/>
        </w:rPr>
        <w:t xml:space="preserve">, </w:t>
      </w:r>
      <w:r>
        <w:rPr>
          <w:rFonts w:hint="default" w:ascii="Times New Roman" w:hAnsi="Times New Roman" w:eastAsia="Arial" w:cs="Times New Roman"/>
          <w:color w:val="000000"/>
          <w:sz w:val="32"/>
          <w:szCs w:val="32"/>
          <w:highlight w:val="none"/>
        </w:rPr>
        <w:t>the Court clarified that the act of applying for a generic drug name to be included in the medical insurance catalogue does not constitute offering</w:t>
      </w:r>
      <w:r>
        <w:rPr>
          <w:rFonts w:hint="eastAsia" w:ascii="Times New Roman" w:hAnsi="Times New Roman" w:eastAsia="宋体" w:cs="Times New Roman"/>
          <w:color w:val="000000"/>
          <w:sz w:val="32"/>
          <w:szCs w:val="32"/>
          <w:highlight w:val="none"/>
          <w:lang w:val="en-US" w:eastAsia="zh-CN"/>
        </w:rPr>
        <w:t xml:space="preserve"> for</w:t>
      </w:r>
      <w:r>
        <w:rPr>
          <w:rFonts w:hint="default" w:ascii="Times New Roman" w:hAnsi="Times New Roman" w:eastAsia="Arial" w:cs="Times New Roman"/>
          <w:color w:val="000000"/>
          <w:sz w:val="32"/>
          <w:szCs w:val="32"/>
          <w:highlight w:val="none"/>
        </w:rPr>
        <w:t xml:space="preserve"> sell. According to the characteristics of traditional Chinese medicine, the Court made fair judgment of relevant intellectual property cases. In </w:t>
      </w:r>
      <w:r>
        <w:rPr>
          <w:rFonts w:hint="default" w:ascii="Times New Roman" w:hAnsi="Times New Roman" w:eastAsia="等线" w:cs="Times New Roman"/>
          <w:color w:val="000000"/>
          <w:sz w:val="32"/>
          <w:szCs w:val="32"/>
          <w:highlight w:val="none"/>
          <w:lang w:val="en-US" w:eastAsia="zh-CN"/>
        </w:rPr>
        <w:t>the</w:t>
      </w:r>
      <w:r>
        <w:rPr>
          <w:rFonts w:hint="default" w:ascii="Times New Roman" w:hAnsi="Times New Roman" w:eastAsia="Arial" w:cs="Times New Roman"/>
          <w:color w:val="000000"/>
          <w:sz w:val="32"/>
          <w:szCs w:val="32"/>
          <w:highlight w:val="none"/>
        </w:rPr>
        <w:t xml:space="preserve"> </w:t>
      </w:r>
      <w:r>
        <w:rPr>
          <w:rFonts w:hint="eastAsia" w:ascii="Times New Roman" w:hAnsi="Times New Roman" w:eastAsia="宋体" w:cs="Times New Roman"/>
          <w:color w:val="000000"/>
          <w:sz w:val="32"/>
          <w:szCs w:val="32"/>
          <w:highlight w:val="none"/>
          <w:lang w:val="en-US" w:eastAsia="zh-CN"/>
        </w:rPr>
        <w:t xml:space="preserve">invention </w:t>
      </w:r>
      <w:r>
        <w:rPr>
          <w:rFonts w:hint="default" w:ascii="Times New Roman" w:hAnsi="Times New Roman" w:cs="Times New Roman"/>
          <w:color w:val="000000"/>
          <w:sz w:val="32"/>
          <w:szCs w:val="32"/>
          <w:highlight w:val="none"/>
          <w:lang w:eastAsia="zh-CN"/>
        </w:rPr>
        <w:t>patent grant</w:t>
      </w:r>
      <w:r>
        <w:rPr>
          <w:rFonts w:hint="default" w:ascii="Times New Roman" w:hAnsi="Times New Roman" w:eastAsia="Arial" w:cs="Times New Roman"/>
          <w:color w:val="000000"/>
          <w:sz w:val="32"/>
          <w:szCs w:val="32"/>
          <w:highlight w:val="none"/>
        </w:rPr>
        <w:t xml:space="preserve"> case involving </w:t>
      </w:r>
      <w:r>
        <w:rPr>
          <w:rFonts w:ascii="Times New Roman" w:hAnsi="Times New Roman" w:eastAsia="Arial" w:cs="Times New Roman"/>
          <w:color w:val="000000"/>
          <w:sz w:val="32"/>
          <w:szCs w:val="32"/>
          <w:highlight w:val="none"/>
        </w:rPr>
        <w:t>“</w:t>
      </w:r>
      <w:r>
        <w:rPr>
          <w:rFonts w:hint="default" w:ascii="Times New Roman" w:hAnsi="Times New Roman" w:eastAsia="宋体" w:cs="Times New Roman"/>
          <w:i/>
          <w:iCs/>
          <w:color w:val="000000"/>
          <w:sz w:val="32"/>
          <w:szCs w:val="32"/>
          <w:highlight w:val="none"/>
          <w:lang w:val="en-US" w:eastAsia="zh-CN"/>
        </w:rPr>
        <w:t>Chinese Herbal Medicine-Infused Pillow Core for COPD/Emphysema</w:t>
      </w:r>
      <w:r>
        <w:rPr>
          <w:rFonts w:ascii="Times New Roman" w:hAnsi="Times New Roman" w:eastAsia="Arial" w:cs="Times New Roman"/>
          <w:color w:val="000000"/>
          <w:sz w:val="32"/>
          <w:szCs w:val="32"/>
          <w:highlight w:val="none"/>
        </w:rPr>
        <w:t>”</w:t>
      </w:r>
      <w:r>
        <w:rPr>
          <w:rStyle w:val="13"/>
          <w:rFonts w:hint="eastAsia" w:ascii="Times New Roman" w:hAnsi="Times New Roman" w:eastAsia="仿宋_GB2312" w:cs="仿宋_GB2312"/>
          <w:sz w:val="32"/>
          <w:szCs w:val="32"/>
          <w:highlight w:val="none"/>
        </w:rPr>
        <w:footnoteReference w:id="10"/>
      </w:r>
      <w:r>
        <w:rPr>
          <w:rFonts w:hint="eastAsia" w:ascii="Arial" w:hAnsi="Arial" w:eastAsia="Arial" w:cs="Arial"/>
          <w:color w:val="000000"/>
          <w:sz w:val="32"/>
          <w:szCs w:val="32"/>
          <w:highlight w:val="none"/>
        </w:rPr>
        <w:t xml:space="preserve">, </w:t>
      </w:r>
      <w:r>
        <w:rPr>
          <w:rFonts w:hint="default" w:ascii="Times New Roman" w:hAnsi="Times New Roman" w:eastAsia="Arial" w:cs="Times New Roman"/>
          <w:color w:val="000000"/>
          <w:sz w:val="32"/>
          <w:szCs w:val="32"/>
          <w:highlight w:val="none"/>
        </w:rPr>
        <w:t xml:space="preserve">the Court determined that the inventiveness </w:t>
      </w:r>
      <w:r>
        <w:rPr>
          <w:rFonts w:hint="eastAsia" w:ascii="Times New Roman" w:hAnsi="Times New Roman" w:eastAsia="宋体" w:cs="Times New Roman"/>
          <w:color w:val="000000"/>
          <w:sz w:val="32"/>
          <w:szCs w:val="32"/>
          <w:highlight w:val="none"/>
          <w:lang w:val="en-US" w:eastAsia="zh-CN"/>
        </w:rPr>
        <w:t>assessment</w:t>
      </w:r>
      <w:r>
        <w:rPr>
          <w:rFonts w:hint="default" w:ascii="Times New Roman" w:hAnsi="Times New Roman" w:eastAsia="Arial" w:cs="Times New Roman"/>
          <w:color w:val="000000"/>
          <w:sz w:val="32"/>
          <w:szCs w:val="32"/>
          <w:highlight w:val="none"/>
        </w:rPr>
        <w:t xml:space="preserve"> of TCM compounds should take into account such characteristics as drug compatibility and formula structure. The Court protected innovation in the medical devices</w:t>
      </w:r>
      <w:r>
        <w:rPr>
          <w:rFonts w:hint="default" w:ascii="Times New Roman" w:hAnsi="Times New Roman" w:eastAsia="Arial" w:cs="Times New Roman"/>
          <w:color w:val="000000"/>
          <w:sz w:val="32"/>
          <w:szCs w:val="32"/>
          <w:highlight w:val="none"/>
          <w:lang w:val="en-US"/>
        </w:rPr>
        <w:t xml:space="preserve"> </w:t>
      </w:r>
      <w:r>
        <w:rPr>
          <w:rFonts w:hint="default" w:ascii="Times New Roman" w:hAnsi="Times New Roman" w:eastAsia="宋体" w:cs="Times New Roman"/>
          <w:color w:val="000000"/>
          <w:sz w:val="32"/>
          <w:szCs w:val="32"/>
          <w:highlight w:val="none"/>
          <w:lang w:val="en-US" w:eastAsia="zh-CN"/>
        </w:rPr>
        <w:t>sector</w:t>
      </w:r>
      <w:r>
        <w:rPr>
          <w:rFonts w:hint="eastAsia" w:ascii="Times New Roman" w:hAnsi="Times New Roman" w:cs="Times New Roman"/>
          <w:color w:val="000000"/>
          <w:sz w:val="32"/>
          <w:szCs w:val="32"/>
          <w:highlight w:val="none"/>
          <w:lang w:val="en-US" w:eastAsia="zh-CN"/>
        </w:rPr>
        <w:t xml:space="preserve"> according to law</w:t>
      </w:r>
      <w:r>
        <w:rPr>
          <w:rFonts w:hint="default" w:ascii="Times New Roman" w:hAnsi="Times New Roman" w:eastAsia="Arial" w:cs="Times New Roman"/>
          <w:color w:val="000000"/>
          <w:sz w:val="32"/>
          <w:szCs w:val="32"/>
          <w:highlight w:val="none"/>
        </w:rPr>
        <w:t xml:space="preserve">. In the </w:t>
      </w:r>
      <w:r>
        <w:rPr>
          <w:rFonts w:hint="default" w:ascii="Times New Roman" w:hAnsi="Times New Roman" w:eastAsia="宋体" w:cs="Times New Roman"/>
          <w:color w:val="000000"/>
          <w:sz w:val="32"/>
          <w:szCs w:val="32"/>
          <w:highlight w:val="none"/>
          <w:lang w:val="en-US" w:eastAsia="zh-CN"/>
        </w:rPr>
        <w:t xml:space="preserve">patent </w:t>
      </w:r>
      <w:r>
        <w:rPr>
          <w:rFonts w:hint="eastAsia" w:ascii="Times New Roman" w:hAnsi="Times New Roman" w:cs="Times New Roman"/>
          <w:color w:val="000000"/>
          <w:sz w:val="32"/>
          <w:szCs w:val="32"/>
          <w:highlight w:val="none"/>
          <w:lang w:val="en-US" w:eastAsia="zh-CN"/>
        </w:rPr>
        <w:t>in</w:t>
      </w:r>
      <w:r>
        <w:rPr>
          <w:rFonts w:hint="default" w:ascii="Times New Roman" w:hAnsi="Times New Roman" w:eastAsia="宋体" w:cs="Times New Roman"/>
          <w:color w:val="000000"/>
          <w:sz w:val="32"/>
          <w:szCs w:val="32"/>
          <w:highlight w:val="none"/>
          <w:lang w:val="en-US" w:eastAsia="zh-CN"/>
        </w:rPr>
        <w:t>valid</w:t>
      </w:r>
      <w:r>
        <w:rPr>
          <w:rFonts w:hint="eastAsia" w:ascii="Times New Roman" w:hAnsi="Times New Roman" w:cs="Times New Roman"/>
          <w:color w:val="000000"/>
          <w:sz w:val="32"/>
          <w:szCs w:val="32"/>
          <w:highlight w:val="none"/>
          <w:lang w:val="en-US" w:eastAsia="zh-CN"/>
        </w:rPr>
        <w:t>a</w:t>
      </w:r>
      <w:r>
        <w:rPr>
          <w:rFonts w:hint="default" w:ascii="Times New Roman" w:hAnsi="Times New Roman" w:eastAsia="宋体" w:cs="Times New Roman"/>
          <w:color w:val="000000"/>
          <w:sz w:val="32"/>
          <w:szCs w:val="32"/>
          <w:highlight w:val="none"/>
          <w:lang w:val="en-US" w:eastAsia="zh-CN"/>
        </w:rPr>
        <w:t>t</w:t>
      </w:r>
      <w:r>
        <w:rPr>
          <w:rFonts w:hint="eastAsia" w:ascii="Times New Roman" w:hAnsi="Times New Roman" w:cs="Times New Roman"/>
          <w:color w:val="000000"/>
          <w:sz w:val="32"/>
          <w:szCs w:val="32"/>
          <w:highlight w:val="none"/>
          <w:lang w:val="en-US" w:eastAsia="zh-CN"/>
        </w:rPr>
        <w:t>ion</w:t>
      </w:r>
      <w:r>
        <w:rPr>
          <w:rFonts w:hint="default" w:ascii="Times New Roman" w:hAnsi="Times New Roman" w:eastAsia="Arial" w:cs="Times New Roman"/>
          <w:color w:val="000000"/>
          <w:sz w:val="32"/>
          <w:szCs w:val="32"/>
          <w:highlight w:val="none"/>
        </w:rPr>
        <w:t xml:space="preserve"> case involving</w:t>
      </w:r>
      <w:r>
        <w:rPr>
          <w:rFonts w:hint="default" w:ascii="Times New Roman" w:hAnsi="Times New Roman" w:eastAsia="宋体" w:cs="Times New Roman"/>
          <w:color w:val="000000"/>
          <w:sz w:val="32"/>
          <w:szCs w:val="32"/>
          <w:highlight w:val="none"/>
          <w:lang w:val="en-US" w:eastAsia="zh-CN"/>
        </w:rPr>
        <w:t xml:space="preserve"> “</w:t>
      </w:r>
      <w:r>
        <w:rPr>
          <w:rFonts w:hint="default" w:ascii="Times New Roman" w:hAnsi="Times New Roman" w:eastAsia="宋体" w:cs="Times New Roman"/>
          <w:i/>
          <w:iCs/>
          <w:color w:val="000000"/>
          <w:sz w:val="32"/>
          <w:szCs w:val="32"/>
          <w:highlight w:val="none"/>
          <w:lang w:val="en-US" w:eastAsia="zh-CN"/>
        </w:rPr>
        <w:t>H</w:t>
      </w:r>
      <w:r>
        <w:rPr>
          <w:rFonts w:hint="default" w:ascii="Times New Roman" w:hAnsi="Times New Roman" w:eastAsia="Arial" w:cs="Times New Roman"/>
          <w:i/>
          <w:iCs/>
          <w:color w:val="000000"/>
          <w:sz w:val="32"/>
          <w:szCs w:val="32"/>
          <w:highlight w:val="none"/>
        </w:rPr>
        <w:t xml:space="preserve">emostatic </w:t>
      </w:r>
      <w:r>
        <w:rPr>
          <w:rFonts w:hint="default" w:ascii="Times New Roman" w:hAnsi="Times New Roman" w:eastAsia="宋体" w:cs="Times New Roman"/>
          <w:i/>
          <w:iCs/>
          <w:color w:val="000000"/>
          <w:sz w:val="32"/>
          <w:szCs w:val="32"/>
          <w:highlight w:val="none"/>
          <w:lang w:val="en-US" w:eastAsia="zh-CN"/>
        </w:rPr>
        <w:t>C</w:t>
      </w:r>
      <w:r>
        <w:rPr>
          <w:rFonts w:hint="default" w:ascii="Times New Roman" w:hAnsi="Times New Roman" w:eastAsia="Arial" w:cs="Times New Roman"/>
          <w:i/>
          <w:iCs/>
          <w:color w:val="000000"/>
          <w:sz w:val="32"/>
          <w:szCs w:val="32"/>
          <w:highlight w:val="none"/>
        </w:rPr>
        <w:t>lip</w:t>
      </w:r>
      <w:r>
        <w:rPr>
          <w:rFonts w:hint="default" w:ascii="Times New Roman" w:hAnsi="Times New Roman" w:eastAsia="宋体" w:cs="Times New Roman"/>
          <w:color w:val="000000"/>
          <w:sz w:val="32"/>
          <w:szCs w:val="32"/>
          <w:highlight w:val="none"/>
          <w:lang w:val="en-US" w:eastAsia="zh-CN"/>
        </w:rPr>
        <w:t>”</w:t>
      </w:r>
      <w:r>
        <w:rPr>
          <w:rStyle w:val="13"/>
          <w:rFonts w:hint="eastAsia" w:ascii="Times New Roman" w:hAnsi="Times New Roman" w:eastAsia="仿宋_GB2312" w:cs="仿宋_GB2312"/>
          <w:bCs/>
          <w:sz w:val="32"/>
          <w:szCs w:val="32"/>
          <w:highlight w:val="none"/>
        </w:rPr>
        <w:footnoteReference w:id="11"/>
      </w:r>
      <w:r>
        <w:rPr>
          <w:rFonts w:hint="eastAsia" w:ascii="Arial" w:hAnsi="Arial" w:eastAsia="Arial" w:cs="Arial"/>
          <w:color w:val="000000"/>
          <w:sz w:val="32"/>
          <w:szCs w:val="32"/>
          <w:highlight w:val="none"/>
        </w:rPr>
        <w:t xml:space="preserve">, </w:t>
      </w:r>
      <w:r>
        <w:rPr>
          <w:rFonts w:hint="default" w:ascii="Times New Roman" w:hAnsi="Times New Roman" w:eastAsia="Arial" w:cs="Times New Roman"/>
          <w:color w:val="000000"/>
          <w:sz w:val="32"/>
          <w:szCs w:val="32"/>
          <w:highlight w:val="none"/>
        </w:rPr>
        <w:t xml:space="preserve">the Court </w:t>
      </w:r>
      <w:r>
        <w:rPr>
          <w:rFonts w:hint="eastAsia" w:ascii="Times New Roman" w:hAnsi="Times New Roman" w:eastAsia="宋体" w:cs="Times New Roman"/>
          <w:color w:val="000000"/>
          <w:sz w:val="32"/>
          <w:szCs w:val="32"/>
          <w:highlight w:val="none"/>
          <w:lang w:val="en-US" w:eastAsia="zh-CN"/>
        </w:rPr>
        <w:t>admitted</w:t>
      </w:r>
      <w:r>
        <w:rPr>
          <w:rFonts w:hint="default" w:ascii="Times New Roman" w:hAnsi="Times New Roman" w:eastAsia="Arial" w:cs="Times New Roman"/>
          <w:color w:val="000000"/>
          <w:sz w:val="32"/>
          <w:szCs w:val="32"/>
          <w:highlight w:val="none"/>
        </w:rPr>
        <w:t xml:space="preserve"> the patent validity of </w:t>
      </w:r>
      <w:r>
        <w:rPr>
          <w:rFonts w:hint="default" w:ascii="Times New Roman" w:hAnsi="Times New Roman" w:cs="Times New Roman"/>
          <w:color w:val="000000"/>
          <w:sz w:val="32"/>
          <w:szCs w:val="32"/>
          <w:highlight w:val="none"/>
          <w:lang w:eastAsia="zh-CN"/>
        </w:rPr>
        <w:t>enterprises</w:t>
      </w:r>
      <w:r>
        <w:rPr>
          <w:rFonts w:hint="default" w:ascii="Times New Roman" w:hAnsi="Times New Roman" w:eastAsia="Arial" w:cs="Times New Roman"/>
          <w:color w:val="000000"/>
          <w:sz w:val="32"/>
          <w:szCs w:val="32"/>
          <w:highlight w:val="none"/>
        </w:rPr>
        <w:t>’ innovative medical devices.</w:t>
      </w:r>
    </w:p>
    <w:p w14:paraId="3E026CA9">
      <w:pPr>
        <w:pStyle w:val="14"/>
        <w:tabs>
          <w:tab w:val="right" w:leader="dot" w:pos="8306"/>
        </w:tabs>
        <w:spacing w:after="0" w:line="580" w:lineRule="exact"/>
        <w:ind w:firstLine="640" w:firstLineChars="200"/>
        <w:jc w:val="both"/>
        <w:rPr>
          <w:rFonts w:hint="default" w:ascii="Times New Roman" w:hAnsi="Times New Roman" w:eastAsia="仿宋_GB2312" w:cs="Times New Roman"/>
          <w:bCs/>
          <w:sz w:val="32"/>
          <w:szCs w:val="32"/>
          <w:highlight w:val="none"/>
        </w:rPr>
      </w:pPr>
      <w:r>
        <w:rPr>
          <w:rFonts w:hint="default" w:ascii="Times New Roman" w:hAnsi="Times New Roman" w:eastAsia="Arial" w:cs="Times New Roman"/>
          <w:b/>
          <w:bCs/>
          <w:color w:val="000000"/>
          <w:sz w:val="32"/>
          <w:szCs w:val="32"/>
          <w:highlight w:val="none"/>
        </w:rPr>
        <w:t xml:space="preserve">4. </w:t>
      </w:r>
      <w:r>
        <w:rPr>
          <w:rFonts w:hint="eastAsia" w:eastAsia="宋体" w:cs="Times New Roman"/>
          <w:b/>
          <w:bCs/>
          <w:color w:val="000000"/>
          <w:sz w:val="32"/>
          <w:szCs w:val="32"/>
          <w:highlight w:val="none"/>
          <w:lang w:val="en-US" w:eastAsia="zh-CN"/>
        </w:rPr>
        <w:t>Adjudicating</w:t>
      </w:r>
      <w:r>
        <w:rPr>
          <w:rFonts w:hint="default" w:ascii="Times New Roman" w:hAnsi="Times New Roman" w:eastAsia="Arial" w:cs="Times New Roman"/>
          <w:b/>
          <w:bCs/>
          <w:color w:val="000000"/>
          <w:sz w:val="32"/>
          <w:szCs w:val="32"/>
          <w:highlight w:val="none"/>
        </w:rPr>
        <w:t xml:space="preserve"> new type </w:t>
      </w:r>
      <w:r>
        <w:rPr>
          <w:rFonts w:hint="eastAsia" w:eastAsia="宋体" w:cs="Times New Roman"/>
          <w:b/>
          <w:bCs/>
          <w:color w:val="000000"/>
          <w:sz w:val="32"/>
          <w:szCs w:val="32"/>
          <w:highlight w:val="none"/>
          <w:lang w:val="en-US" w:eastAsia="zh-CN"/>
        </w:rPr>
        <w:t>cases</w:t>
      </w:r>
      <w:r>
        <w:rPr>
          <w:rFonts w:hint="default" w:ascii="Times New Roman" w:hAnsi="Times New Roman" w:eastAsia="Arial" w:cs="Times New Roman"/>
          <w:b/>
          <w:bCs/>
          <w:color w:val="000000"/>
          <w:sz w:val="32"/>
          <w:szCs w:val="32"/>
          <w:highlight w:val="none"/>
        </w:rPr>
        <w:t xml:space="preserve"> involving digital economy and the like</w:t>
      </w:r>
      <w:r>
        <w:rPr>
          <w:rFonts w:hint="default" w:ascii="Times New Roman" w:hAnsi="Times New Roman" w:cs="Times New Roman"/>
          <w:b/>
          <w:bCs/>
          <w:color w:val="000000"/>
          <w:sz w:val="32"/>
          <w:szCs w:val="32"/>
          <w:highlight w:val="none"/>
          <w:lang w:val="en-US" w:eastAsia="zh-CN"/>
        </w:rPr>
        <w:t>.</w:t>
      </w:r>
      <w:r>
        <w:rPr>
          <w:rFonts w:hint="default" w:ascii="Times New Roman" w:hAnsi="Times New Roman" w:eastAsia="Arial" w:cs="Times New Roman"/>
          <w:color w:val="000000"/>
          <w:sz w:val="32"/>
          <w:szCs w:val="32"/>
          <w:highlight w:val="none"/>
        </w:rPr>
        <w:t xml:space="preserve"> The Court explored and improved the protection rules for data intellectual property. In </w:t>
      </w:r>
      <w:r>
        <w:rPr>
          <w:rFonts w:hint="default" w:ascii="Times New Roman" w:hAnsi="Times New Roman" w:eastAsia="等线" w:cs="Times New Roman"/>
          <w:color w:val="000000"/>
          <w:sz w:val="32"/>
          <w:szCs w:val="32"/>
          <w:highlight w:val="none"/>
        </w:rPr>
        <w:t>an</w:t>
      </w:r>
      <w:r>
        <w:rPr>
          <w:rFonts w:hint="default" w:ascii="Times New Roman" w:hAnsi="Times New Roman" w:eastAsia="Arial" w:cs="Times New Roman"/>
          <w:color w:val="000000"/>
          <w:sz w:val="32"/>
          <w:szCs w:val="32"/>
          <w:highlight w:val="none"/>
        </w:rPr>
        <w:t xml:space="preserve"> invention patent infringement case involving “</w:t>
      </w:r>
      <w:r>
        <w:rPr>
          <w:rFonts w:hint="eastAsia" w:eastAsia="宋体" w:cs="Times New Roman"/>
          <w:i/>
          <w:iCs/>
          <w:color w:val="000000"/>
          <w:sz w:val="32"/>
          <w:szCs w:val="32"/>
          <w:highlight w:val="none"/>
          <w:lang w:val="en-US" w:eastAsia="zh-CN"/>
        </w:rPr>
        <w:t>C</w:t>
      </w:r>
      <w:r>
        <w:rPr>
          <w:rFonts w:hint="default" w:ascii="Times New Roman" w:hAnsi="Times New Roman" w:eastAsia="Arial" w:cs="Times New Roman"/>
          <w:i/>
          <w:iCs/>
          <w:color w:val="000000"/>
          <w:sz w:val="32"/>
          <w:szCs w:val="32"/>
          <w:highlight w:val="none"/>
        </w:rPr>
        <w:t xml:space="preserve">leaning </w:t>
      </w:r>
      <w:r>
        <w:rPr>
          <w:rFonts w:hint="eastAsia" w:eastAsia="宋体" w:cs="Times New Roman"/>
          <w:i/>
          <w:iCs/>
          <w:color w:val="000000"/>
          <w:sz w:val="32"/>
          <w:szCs w:val="32"/>
          <w:highlight w:val="none"/>
          <w:lang w:val="en-US" w:eastAsia="zh-CN"/>
        </w:rPr>
        <w:t>M</w:t>
      </w:r>
      <w:r>
        <w:rPr>
          <w:rFonts w:hint="default" w:ascii="Times New Roman" w:hAnsi="Times New Roman" w:eastAsia="Arial" w:cs="Times New Roman"/>
          <w:i/>
          <w:iCs/>
          <w:color w:val="000000"/>
          <w:sz w:val="32"/>
          <w:szCs w:val="32"/>
          <w:highlight w:val="none"/>
        </w:rPr>
        <w:t xml:space="preserve">achine and </w:t>
      </w:r>
      <w:r>
        <w:rPr>
          <w:rFonts w:hint="eastAsia" w:eastAsia="宋体" w:cs="Times New Roman"/>
          <w:i/>
          <w:iCs/>
          <w:color w:val="000000"/>
          <w:sz w:val="32"/>
          <w:szCs w:val="32"/>
          <w:highlight w:val="none"/>
          <w:lang w:val="en-US" w:eastAsia="zh-CN"/>
        </w:rPr>
        <w:t>I</w:t>
      </w:r>
      <w:r>
        <w:rPr>
          <w:rFonts w:hint="default" w:ascii="Times New Roman" w:hAnsi="Times New Roman" w:eastAsia="Arial" w:cs="Times New Roman"/>
          <w:i/>
          <w:iCs/>
          <w:color w:val="000000"/>
          <w:sz w:val="32"/>
          <w:szCs w:val="32"/>
          <w:highlight w:val="none"/>
        </w:rPr>
        <w:t xml:space="preserve">ts </w:t>
      </w:r>
      <w:r>
        <w:rPr>
          <w:rFonts w:hint="eastAsia" w:eastAsia="宋体" w:cs="Times New Roman"/>
          <w:i/>
          <w:iCs/>
          <w:color w:val="000000"/>
          <w:sz w:val="32"/>
          <w:szCs w:val="32"/>
          <w:highlight w:val="none"/>
          <w:lang w:val="en-US" w:eastAsia="zh-CN"/>
        </w:rPr>
        <w:t>P</w:t>
      </w:r>
      <w:r>
        <w:rPr>
          <w:rFonts w:hint="default" w:ascii="Times New Roman" w:hAnsi="Times New Roman" w:eastAsia="Arial" w:cs="Times New Roman"/>
          <w:i/>
          <w:iCs/>
          <w:color w:val="000000"/>
          <w:sz w:val="32"/>
          <w:szCs w:val="32"/>
          <w:highlight w:val="none"/>
        </w:rPr>
        <w:t xml:space="preserve">ath </w:t>
      </w:r>
      <w:r>
        <w:rPr>
          <w:rFonts w:hint="eastAsia" w:eastAsia="宋体" w:cs="Times New Roman"/>
          <w:i/>
          <w:iCs/>
          <w:color w:val="000000"/>
          <w:sz w:val="32"/>
          <w:szCs w:val="32"/>
          <w:highlight w:val="none"/>
          <w:lang w:val="en-US" w:eastAsia="zh-CN"/>
        </w:rPr>
        <w:t>C</w:t>
      </w:r>
      <w:r>
        <w:rPr>
          <w:rFonts w:hint="default" w:ascii="Times New Roman" w:hAnsi="Times New Roman" w:eastAsia="Arial" w:cs="Times New Roman"/>
          <w:i/>
          <w:iCs/>
          <w:color w:val="000000"/>
          <w:sz w:val="32"/>
          <w:szCs w:val="32"/>
          <w:highlight w:val="none"/>
        </w:rPr>
        <w:t xml:space="preserve">ontrol </w:t>
      </w:r>
      <w:r>
        <w:rPr>
          <w:rFonts w:hint="eastAsia" w:eastAsia="宋体" w:cs="Times New Roman"/>
          <w:i/>
          <w:iCs/>
          <w:color w:val="000000"/>
          <w:sz w:val="32"/>
          <w:szCs w:val="32"/>
          <w:highlight w:val="none"/>
          <w:lang w:val="en-US" w:eastAsia="zh-CN"/>
        </w:rPr>
        <w:t>M</w:t>
      </w:r>
      <w:r>
        <w:rPr>
          <w:rFonts w:hint="default" w:ascii="Times New Roman" w:hAnsi="Times New Roman" w:eastAsia="Arial" w:cs="Times New Roman"/>
          <w:i/>
          <w:iCs/>
          <w:color w:val="000000"/>
          <w:sz w:val="32"/>
          <w:szCs w:val="32"/>
          <w:highlight w:val="none"/>
        </w:rPr>
        <w:t>ethod</w:t>
      </w:r>
      <w:r>
        <w:rPr>
          <w:rFonts w:hint="default" w:ascii="Times New Roman" w:hAnsi="Times New Roman" w:eastAsia="Arial" w:cs="Times New Roman"/>
          <w:color w:val="000000"/>
          <w:sz w:val="32"/>
          <w:szCs w:val="32"/>
          <w:highlight w:val="none"/>
        </w:rPr>
        <w:t>”</w:t>
      </w:r>
      <w:r>
        <w:rPr>
          <w:rStyle w:val="13"/>
          <w:rFonts w:hint="eastAsia" w:eastAsia="仿宋_GB2312" w:cs="仿宋_GB2312"/>
          <w:bCs/>
          <w:sz w:val="32"/>
          <w:szCs w:val="32"/>
          <w:highlight w:val="none"/>
        </w:rPr>
        <w:footnoteReference w:id="12"/>
      </w:r>
      <w:r>
        <w:rPr>
          <w:rFonts w:hint="default" w:ascii="Times New Roman" w:hAnsi="Times New Roman" w:eastAsia="等线" w:cs="Times New Roman"/>
          <w:color w:val="000000"/>
          <w:sz w:val="32"/>
          <w:szCs w:val="32"/>
          <w:highlight w:val="none"/>
        </w:rPr>
        <w:t>,</w:t>
      </w:r>
      <w:r>
        <w:rPr>
          <w:rFonts w:hint="default" w:ascii="Times New Roman" w:hAnsi="Times New Roman" w:eastAsia="Arial" w:cs="Times New Roman"/>
          <w:color w:val="000000"/>
          <w:sz w:val="32"/>
          <w:szCs w:val="32"/>
          <w:highlight w:val="none"/>
        </w:rPr>
        <w:t xml:space="preserve"> the Court found that one of the appellants had engaged in “click farming”</w:t>
      </w:r>
      <w:r>
        <w:rPr>
          <w:rFonts w:hint="default" w:ascii="Times New Roman" w:hAnsi="Times New Roman" w:eastAsia="Arial" w:cs="Times New Roman"/>
          <w:color w:val="000000"/>
          <w:sz w:val="32"/>
          <w:szCs w:val="32"/>
          <w:highlight w:val="none"/>
          <w:lang w:val="en-US"/>
        </w:rPr>
        <w:t xml:space="preserve"> </w:t>
      </w:r>
      <w:r>
        <w:rPr>
          <w:rFonts w:hint="default" w:ascii="Times New Roman" w:hAnsi="Times New Roman" w:eastAsia="宋体" w:cs="Times New Roman"/>
          <w:color w:val="000000"/>
          <w:sz w:val="32"/>
          <w:szCs w:val="32"/>
          <w:highlight w:val="none"/>
          <w:lang w:val="en-US" w:eastAsia="zh-CN"/>
        </w:rPr>
        <w:t>(i.e., artificially inflating sales volume through fake or non-existing transactions)</w:t>
      </w:r>
      <w:r>
        <w:rPr>
          <w:rFonts w:hint="default" w:ascii="Times New Roman" w:hAnsi="Times New Roman" w:eastAsia="Arial" w:cs="Times New Roman"/>
          <w:color w:val="000000"/>
          <w:sz w:val="32"/>
          <w:szCs w:val="32"/>
          <w:highlight w:val="none"/>
        </w:rPr>
        <w:t xml:space="preserve"> </w:t>
      </w:r>
      <w:r>
        <w:rPr>
          <w:rFonts w:hint="default" w:ascii="Times New Roman" w:hAnsi="Times New Roman" w:cs="Times New Roman"/>
          <w:color w:val="000000"/>
          <w:sz w:val="32"/>
          <w:szCs w:val="32"/>
          <w:highlight w:val="none"/>
          <w:lang w:val="en-US" w:eastAsia="zh-CN"/>
        </w:rPr>
        <w:t>, and transfer</w:t>
      </w:r>
      <w:r>
        <w:rPr>
          <w:rFonts w:hint="eastAsia" w:cs="Times New Roman"/>
          <w:color w:val="000000"/>
          <w:sz w:val="32"/>
          <w:szCs w:val="32"/>
          <w:highlight w:val="none"/>
          <w:lang w:val="en-US" w:eastAsia="zh-CN"/>
        </w:rPr>
        <w:t>r</w:t>
      </w:r>
      <w:r>
        <w:rPr>
          <w:rFonts w:hint="default" w:ascii="Times New Roman" w:hAnsi="Times New Roman" w:cs="Times New Roman"/>
          <w:color w:val="000000"/>
          <w:sz w:val="32"/>
          <w:szCs w:val="32"/>
          <w:highlight w:val="none"/>
          <w:lang w:val="en-US" w:eastAsia="zh-CN"/>
        </w:rPr>
        <w:t>ed t</w:t>
      </w:r>
      <w:r>
        <w:rPr>
          <w:rFonts w:hint="default" w:ascii="Times New Roman" w:hAnsi="Times New Roman" w:eastAsia="Arial" w:cs="Times New Roman"/>
          <w:color w:val="000000"/>
          <w:sz w:val="32"/>
          <w:szCs w:val="32"/>
          <w:highlight w:val="none"/>
        </w:rPr>
        <w:t xml:space="preserve">he </w:t>
      </w:r>
      <w:r>
        <w:rPr>
          <w:rFonts w:hint="eastAsia" w:eastAsia="宋体" w:cs="Times New Roman"/>
          <w:color w:val="000000"/>
          <w:sz w:val="32"/>
          <w:szCs w:val="32"/>
          <w:highlight w:val="none"/>
          <w:lang w:val="en-US" w:eastAsia="zh-CN"/>
        </w:rPr>
        <w:t>materials</w:t>
      </w:r>
      <w:r>
        <w:rPr>
          <w:rFonts w:hint="default" w:ascii="Times New Roman" w:hAnsi="Times New Roman" w:eastAsia="Arial" w:cs="Times New Roman"/>
          <w:color w:val="000000"/>
          <w:sz w:val="32"/>
          <w:szCs w:val="32"/>
          <w:highlight w:val="none"/>
        </w:rPr>
        <w:t xml:space="preserve"> </w:t>
      </w:r>
      <w:r>
        <w:rPr>
          <w:rFonts w:hint="default" w:ascii="Times New Roman" w:hAnsi="Times New Roman" w:cs="Times New Roman"/>
          <w:color w:val="000000"/>
          <w:sz w:val="32"/>
          <w:szCs w:val="32"/>
          <w:highlight w:val="none"/>
          <w:lang w:val="en-US" w:eastAsia="zh-CN"/>
        </w:rPr>
        <w:t>of</w:t>
      </w:r>
      <w:r>
        <w:rPr>
          <w:rFonts w:hint="default" w:ascii="Times New Roman" w:hAnsi="Times New Roman" w:eastAsia="Arial" w:cs="Times New Roman"/>
          <w:color w:val="000000"/>
          <w:sz w:val="32"/>
          <w:szCs w:val="32"/>
          <w:highlight w:val="none"/>
        </w:rPr>
        <w:t xml:space="preserve"> the illegal act to the competent authority.</w:t>
      </w:r>
      <w:r>
        <w:rPr>
          <w:rFonts w:hint="default" w:ascii="Times New Roman" w:hAnsi="Times New Roman" w:cs="Times New Roman"/>
          <w:sz w:val="32"/>
          <w:highlight w:val="none"/>
        </w:rPr>
        <mc:AlternateContent>
          <mc:Choice Requires="wps">
            <w:drawing>
              <wp:anchor distT="0" distB="0" distL="114300" distR="114300" simplePos="0" relativeHeight="251663360"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340814628" name="直接箭头连接符 1"/>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1" o:spid="_x0000_s1026" o:spt="32" type="#_x0000_t32" style="position:absolute;left:0pt;margin-left:-90pt;margin-top:-72pt;height:1pt;width:1pt;z-index:251663360;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ZrBSWdoAAAAPAQAA&#10;DwAAAAAAAAABACAAAAAiAAAAZHJzL2Rvd25yZXYueG1sUEsBAhQAFAAAAAgAh07iQJzOuWDeAQAA&#10;mwMAAA4AAAAAAAAAAQAgAAAAKQEAAGRycy9lMm9Eb2MueG1sUEsFBgAAAAAGAAYAWQEAAHkFAAAA&#10;AA==&#10;">
                <v:fill on="f" focussize="0,0"/>
                <v:stroke on="f"/>
                <v:imagedata o:title=""/>
                <o:lock v:ext="edit" aspectratio="f"/>
              </v:shape>
            </w:pict>
          </mc:Fallback>
        </mc:AlternateContent>
      </w:r>
      <w:r>
        <w:rPr>
          <w:rFonts w:hint="default" w:ascii="Times New Roman" w:hAnsi="Times New Roman" w:eastAsia="Arial" w:cs="Times New Roman"/>
          <w:color w:val="000000"/>
          <w:sz w:val="32"/>
          <w:szCs w:val="32"/>
          <w:highlight w:val="none"/>
        </w:rPr>
        <w:t xml:space="preserve"> In </w:t>
      </w:r>
      <w:r>
        <w:rPr>
          <w:rFonts w:hint="default" w:ascii="Times New Roman" w:hAnsi="Times New Roman" w:eastAsia="等线" w:cs="Times New Roman"/>
          <w:color w:val="000000"/>
          <w:sz w:val="32"/>
          <w:szCs w:val="32"/>
          <w:highlight w:val="none"/>
          <w:lang w:val="en-US" w:eastAsia="zh-CN"/>
        </w:rPr>
        <w:t>the</w:t>
      </w:r>
      <w:r>
        <w:rPr>
          <w:rFonts w:hint="default" w:ascii="Times New Roman" w:hAnsi="Times New Roman" w:eastAsia="Arial" w:cs="Times New Roman"/>
          <w:color w:val="000000"/>
          <w:sz w:val="32"/>
          <w:szCs w:val="32"/>
          <w:highlight w:val="none"/>
        </w:rPr>
        <w:t xml:space="preserve"> </w:t>
      </w:r>
      <w:r>
        <w:rPr>
          <w:rFonts w:hint="eastAsia" w:eastAsia="宋体" w:cs="Times New Roman"/>
          <w:color w:val="000000"/>
          <w:sz w:val="32"/>
          <w:szCs w:val="32"/>
          <w:highlight w:val="none"/>
          <w:lang w:val="en-US" w:eastAsia="zh-CN"/>
        </w:rPr>
        <w:t xml:space="preserve">invention </w:t>
      </w:r>
      <w:r>
        <w:rPr>
          <w:rFonts w:hint="default" w:ascii="Times New Roman" w:hAnsi="Times New Roman" w:cs="Times New Roman"/>
          <w:color w:val="000000"/>
          <w:sz w:val="32"/>
          <w:szCs w:val="32"/>
          <w:highlight w:val="none"/>
          <w:lang w:eastAsia="zh-CN"/>
        </w:rPr>
        <w:t>patent grant</w:t>
      </w:r>
      <w:r>
        <w:rPr>
          <w:rFonts w:hint="default" w:ascii="Times New Roman" w:hAnsi="Times New Roman" w:eastAsia="Arial" w:cs="Times New Roman"/>
          <w:color w:val="000000"/>
          <w:sz w:val="32"/>
          <w:szCs w:val="32"/>
          <w:highlight w:val="none"/>
        </w:rPr>
        <w:t xml:space="preserve"> case involving </w:t>
      </w:r>
      <w:r>
        <w:rPr>
          <w:rFonts w:ascii="Times New Roman" w:hAnsi="Times New Roman" w:eastAsia="Arial" w:cs="Times New Roman"/>
          <w:color w:val="000000"/>
          <w:sz w:val="32"/>
          <w:szCs w:val="32"/>
          <w:highlight w:val="none"/>
        </w:rPr>
        <w:t>“</w:t>
      </w:r>
      <w:r>
        <w:rPr>
          <w:rFonts w:hint="default" w:ascii="Times New Roman" w:hAnsi="Times New Roman" w:eastAsia="宋体" w:cs="Times New Roman"/>
          <w:i/>
          <w:iCs/>
          <w:color w:val="000000"/>
          <w:sz w:val="32"/>
          <w:szCs w:val="32"/>
          <w:highlight w:val="none"/>
          <w:lang w:val="en-US" w:eastAsia="zh-CN"/>
        </w:rPr>
        <w:t>M</w:t>
      </w:r>
      <w:r>
        <w:rPr>
          <w:rFonts w:hint="default" w:ascii="Times New Roman" w:hAnsi="Times New Roman" w:eastAsia="Arial" w:cs="Times New Roman"/>
          <w:i/>
          <w:iCs/>
          <w:color w:val="000000"/>
          <w:sz w:val="32"/>
          <w:szCs w:val="32"/>
          <w:highlight w:val="none"/>
        </w:rPr>
        <w:t xml:space="preserve">ethod for </w:t>
      </w:r>
      <w:r>
        <w:rPr>
          <w:rFonts w:hint="default" w:ascii="Times New Roman" w:hAnsi="Times New Roman" w:eastAsia="宋体" w:cs="Times New Roman"/>
          <w:i/>
          <w:iCs/>
          <w:color w:val="000000"/>
          <w:sz w:val="32"/>
          <w:szCs w:val="32"/>
          <w:highlight w:val="none"/>
          <w:lang w:val="en-US" w:eastAsia="zh-CN"/>
        </w:rPr>
        <w:t>A</w:t>
      </w:r>
      <w:r>
        <w:rPr>
          <w:rFonts w:hint="default" w:ascii="Times New Roman" w:hAnsi="Times New Roman" w:eastAsia="Arial" w:cs="Times New Roman"/>
          <w:i/>
          <w:iCs/>
          <w:color w:val="000000"/>
          <w:sz w:val="32"/>
          <w:szCs w:val="32"/>
          <w:highlight w:val="none"/>
        </w:rPr>
        <w:t xml:space="preserve">utomatic </w:t>
      </w:r>
      <w:r>
        <w:rPr>
          <w:rFonts w:hint="default" w:ascii="Times New Roman" w:hAnsi="Times New Roman" w:eastAsia="宋体" w:cs="Times New Roman"/>
          <w:i/>
          <w:iCs/>
          <w:color w:val="000000"/>
          <w:sz w:val="32"/>
          <w:szCs w:val="32"/>
          <w:highlight w:val="none"/>
          <w:lang w:val="en-US" w:eastAsia="zh-CN"/>
        </w:rPr>
        <w:t>S</w:t>
      </w:r>
      <w:r>
        <w:rPr>
          <w:rFonts w:hint="default" w:ascii="Times New Roman" w:hAnsi="Times New Roman" w:eastAsia="Arial" w:cs="Times New Roman"/>
          <w:i/>
          <w:iCs/>
          <w:color w:val="000000"/>
          <w:sz w:val="32"/>
          <w:szCs w:val="32"/>
          <w:highlight w:val="none"/>
        </w:rPr>
        <w:t xml:space="preserve">ettlement of </w:t>
      </w:r>
      <w:r>
        <w:rPr>
          <w:rFonts w:hint="default" w:ascii="Times New Roman" w:hAnsi="Times New Roman" w:eastAsia="宋体" w:cs="Times New Roman"/>
          <w:i/>
          <w:iCs/>
          <w:color w:val="000000"/>
          <w:sz w:val="32"/>
          <w:szCs w:val="32"/>
          <w:highlight w:val="none"/>
          <w:lang w:val="en-US" w:eastAsia="zh-CN"/>
        </w:rPr>
        <w:t>F</w:t>
      </w:r>
      <w:r>
        <w:rPr>
          <w:rFonts w:hint="default" w:ascii="Times New Roman" w:hAnsi="Times New Roman" w:eastAsia="Arial" w:cs="Times New Roman"/>
          <w:i/>
          <w:iCs/>
          <w:color w:val="000000"/>
          <w:sz w:val="32"/>
          <w:szCs w:val="32"/>
          <w:highlight w:val="none"/>
        </w:rPr>
        <w:t xml:space="preserve">inal </w:t>
      </w:r>
      <w:r>
        <w:rPr>
          <w:rFonts w:hint="default" w:ascii="Times New Roman" w:hAnsi="Times New Roman" w:eastAsia="宋体" w:cs="Times New Roman"/>
          <w:i/>
          <w:iCs/>
          <w:color w:val="000000"/>
          <w:sz w:val="32"/>
          <w:szCs w:val="32"/>
          <w:highlight w:val="none"/>
          <w:lang w:val="en-US" w:eastAsia="zh-CN"/>
        </w:rPr>
        <w:t>P</w:t>
      </w:r>
      <w:r>
        <w:rPr>
          <w:rFonts w:hint="default" w:ascii="Times New Roman" w:hAnsi="Times New Roman" w:eastAsia="Arial" w:cs="Times New Roman"/>
          <w:i/>
          <w:iCs/>
          <w:color w:val="000000"/>
          <w:sz w:val="32"/>
          <w:szCs w:val="32"/>
          <w:highlight w:val="none"/>
        </w:rPr>
        <w:t>ayment</w:t>
      </w:r>
      <w:r>
        <w:rPr>
          <w:rFonts w:ascii="Times New Roman" w:hAnsi="Times New Roman" w:eastAsia="Arial" w:cs="Times New Roman"/>
          <w:color w:val="000000"/>
          <w:sz w:val="32"/>
          <w:szCs w:val="32"/>
          <w:highlight w:val="none"/>
        </w:rPr>
        <w:t>”</w:t>
      </w:r>
      <w:r>
        <w:rPr>
          <w:rStyle w:val="13"/>
          <w:rFonts w:hint="eastAsia" w:eastAsia="仿宋_GB2312" w:cs="仿宋_GB2312"/>
          <w:bCs/>
          <w:sz w:val="32"/>
          <w:szCs w:val="32"/>
          <w:highlight w:val="none"/>
        </w:rPr>
        <w:footnoteReference w:id="13"/>
      </w:r>
      <w:r>
        <w:rPr>
          <w:rFonts w:hint="eastAsia" w:ascii="Arial" w:hAnsi="Arial" w:eastAsia="Arial" w:cs="Arial"/>
          <w:color w:val="000000"/>
          <w:sz w:val="32"/>
          <w:szCs w:val="32"/>
          <w:highlight w:val="none"/>
        </w:rPr>
        <w:t>,</w:t>
      </w:r>
      <w:r>
        <w:rPr>
          <w:rFonts w:hint="default" w:ascii="Times New Roman" w:hAnsi="Times New Roman" w:eastAsia="Arial" w:cs="Times New Roman"/>
          <w:color w:val="000000"/>
          <w:sz w:val="32"/>
          <w:szCs w:val="32"/>
          <w:highlight w:val="none"/>
        </w:rPr>
        <w:t xml:space="preserve"> the Court determined that relatively loose examination criteria can be applied to the </w:t>
      </w:r>
      <w:r>
        <w:rPr>
          <w:rFonts w:hint="default" w:ascii="Times New Roman" w:hAnsi="Times New Roman" w:eastAsia="宋体" w:cs="Times New Roman"/>
          <w:color w:val="000000"/>
          <w:sz w:val="32"/>
          <w:szCs w:val="32"/>
          <w:highlight w:val="none"/>
          <w:lang w:val="en-US" w:eastAsia="zh-CN"/>
        </w:rPr>
        <w:t>subject-matter eligibility</w:t>
      </w:r>
      <w:r>
        <w:rPr>
          <w:rFonts w:hint="default" w:ascii="Times New Roman" w:hAnsi="Times New Roman" w:eastAsia="Arial" w:cs="Times New Roman"/>
          <w:color w:val="000000"/>
          <w:sz w:val="32"/>
          <w:szCs w:val="32"/>
          <w:highlight w:val="none"/>
        </w:rPr>
        <w:t xml:space="preserve"> of business method patent</w:t>
      </w:r>
      <w:r>
        <w:rPr>
          <w:rFonts w:hint="eastAsia" w:eastAsia="宋体" w:cs="Times New Roman"/>
          <w:color w:val="000000"/>
          <w:sz w:val="32"/>
          <w:szCs w:val="32"/>
          <w:highlight w:val="none"/>
          <w:lang w:val="en-US" w:eastAsia="zh-CN"/>
        </w:rPr>
        <w:t>s</w:t>
      </w:r>
      <w:r>
        <w:rPr>
          <w:rFonts w:hint="default" w:ascii="Times New Roman" w:hAnsi="Times New Roman" w:eastAsia="Arial" w:cs="Times New Roman"/>
          <w:color w:val="000000"/>
          <w:sz w:val="32"/>
          <w:szCs w:val="32"/>
          <w:highlight w:val="none"/>
        </w:rPr>
        <w:t>, reflecting the judicial guidance on  promoting sci-tech progress</w:t>
      </w:r>
      <w:r>
        <w:rPr>
          <w:rFonts w:hint="eastAsia" w:eastAsia="宋体" w:cs="Times New Roman"/>
          <w:color w:val="000000"/>
          <w:sz w:val="32"/>
          <w:szCs w:val="32"/>
          <w:highlight w:val="none"/>
          <w:lang w:val="en-US" w:eastAsia="zh-CN"/>
        </w:rPr>
        <w:t xml:space="preserve"> in data economy</w:t>
      </w:r>
      <w:r>
        <w:rPr>
          <w:rFonts w:hint="default" w:ascii="Times New Roman" w:hAnsi="Times New Roman" w:eastAsia="Arial" w:cs="Times New Roman"/>
          <w:color w:val="000000"/>
          <w:sz w:val="32"/>
          <w:szCs w:val="32"/>
          <w:highlight w:val="none"/>
        </w:rPr>
        <w:t>.</w:t>
      </w:r>
    </w:p>
    <w:p w14:paraId="478B6DDB">
      <w:pPr>
        <w:snapToGrid w:val="0"/>
        <w:spacing w:line="580" w:lineRule="exact"/>
        <w:ind w:firstLine="640" w:firstLineChars="200"/>
        <w:outlineLvl w:val="1"/>
        <w:rPr>
          <w:rFonts w:hint="default" w:ascii="Times New Roman" w:hAnsi="Times New Roman" w:eastAsia="仿宋_GB2312" w:cs="Times New Roman"/>
          <w:b/>
          <w:bCs/>
          <w:sz w:val="32"/>
          <w:szCs w:val="32"/>
          <w:highlight w:val="none"/>
        </w:rPr>
      </w:pPr>
      <w:bookmarkStart w:id="8" w:name="_Toc973522726"/>
      <w:bookmarkStart w:id="9" w:name="_Toc1652642731"/>
      <w:r>
        <w:rPr>
          <w:rFonts w:hint="default" w:ascii="Times New Roman" w:hAnsi="Times New Roman" w:eastAsia="Arial" w:cs="Times New Roman"/>
          <w:b/>
          <w:bCs/>
          <w:color w:val="000000"/>
          <w:sz w:val="32"/>
          <w:szCs w:val="32"/>
          <w:highlight w:val="none"/>
        </w:rPr>
        <w:t xml:space="preserve">(II) </w:t>
      </w:r>
      <w:r>
        <w:rPr>
          <w:rFonts w:hint="default" w:ascii="Times New Roman" w:hAnsi="Times New Roman" w:eastAsia="宋体" w:cs="Times New Roman"/>
          <w:b/>
          <w:bCs/>
          <w:color w:val="000000"/>
          <w:sz w:val="32"/>
          <w:szCs w:val="32"/>
          <w:highlight w:val="none"/>
          <w:lang w:val="en-US" w:eastAsia="zh-CN"/>
        </w:rPr>
        <w:t>Strengthening</w:t>
      </w:r>
      <w:r>
        <w:rPr>
          <w:rFonts w:hint="default" w:ascii="Times New Roman" w:hAnsi="Times New Roman" w:eastAsia="Arial" w:cs="Times New Roman"/>
          <w:b/>
          <w:bCs/>
          <w:color w:val="000000"/>
          <w:sz w:val="32"/>
          <w:szCs w:val="32"/>
          <w:highlight w:val="none"/>
        </w:rPr>
        <w:t xml:space="preserve"> protection </w:t>
      </w:r>
      <w:r>
        <w:rPr>
          <w:rFonts w:hint="default" w:ascii="Times New Roman" w:hAnsi="Times New Roman" w:eastAsia="宋体" w:cs="Times New Roman"/>
          <w:b/>
          <w:bCs/>
          <w:color w:val="000000"/>
          <w:sz w:val="32"/>
          <w:szCs w:val="32"/>
          <w:highlight w:val="none"/>
          <w:lang w:val="en-US" w:eastAsia="zh-CN"/>
        </w:rPr>
        <w:t>for</w:t>
      </w:r>
      <w:r>
        <w:rPr>
          <w:rFonts w:hint="default" w:ascii="Times New Roman" w:hAnsi="Times New Roman" w:eastAsia="Arial" w:cs="Times New Roman"/>
          <w:b/>
          <w:bCs/>
          <w:color w:val="000000"/>
          <w:sz w:val="32"/>
          <w:szCs w:val="32"/>
          <w:highlight w:val="none"/>
        </w:rPr>
        <w:t xml:space="preserve"> innovative</w:t>
      </w:r>
      <w:r>
        <w:rPr>
          <w:rFonts w:hint="default" w:ascii="Times New Roman" w:hAnsi="Times New Roman" w:eastAsia="宋体" w:cs="Times New Roman"/>
          <w:b/>
          <w:bCs/>
          <w:color w:val="000000"/>
          <w:sz w:val="32"/>
          <w:szCs w:val="32"/>
          <w:highlight w:val="none"/>
          <w:lang w:val="en-US" w:eastAsia="zh-CN"/>
        </w:rPr>
        <w:t xml:space="preserve"> </w:t>
      </w:r>
      <w:r>
        <w:rPr>
          <w:rFonts w:hint="default" w:ascii="Times New Roman" w:hAnsi="Times New Roman" w:cs="Times New Roman"/>
          <w:b/>
          <w:bCs/>
          <w:color w:val="000000"/>
          <w:sz w:val="32"/>
          <w:szCs w:val="32"/>
          <w:highlight w:val="none"/>
          <w:lang w:val="en-US" w:eastAsia="zh-CN"/>
        </w:rPr>
        <w:t>entities.</w:t>
      </w:r>
      <w:bookmarkEnd w:id="8"/>
      <w:bookmarkEnd w:id="9"/>
    </w:p>
    <w:p w14:paraId="22D0B2F1">
      <w:pPr>
        <w:snapToGrid w:val="0"/>
        <w:spacing w:line="580" w:lineRule="exact"/>
        <w:ind w:firstLine="640" w:firstLineChars="200"/>
        <w:rPr>
          <w:rFonts w:hint="default" w:ascii="Times New Roman" w:hAnsi="Times New Roman" w:eastAsia="Arial" w:cs="Times New Roman"/>
          <w:kern w:val="0"/>
          <w:sz w:val="32"/>
          <w:szCs w:val="32"/>
          <w:highlight w:val="none"/>
          <w:lang w:bidi="ar"/>
        </w:rPr>
      </w:pPr>
      <w:r>
        <w:rPr>
          <w:rFonts w:hint="default" w:ascii="Times New Roman" w:hAnsi="Times New Roman" w:eastAsia="Arial" w:cs="Times New Roman"/>
          <w:kern w:val="0"/>
          <w:sz w:val="32"/>
          <w:szCs w:val="32"/>
          <w:highlight w:val="none"/>
          <w:lang w:bidi="ar"/>
        </w:rPr>
        <w:t xml:space="preserve">Focusing on protecting the interests of scientific researchers and innovation investors, the Court </w:t>
      </w:r>
      <w:r>
        <w:rPr>
          <w:rFonts w:hint="default" w:ascii="Times New Roman" w:hAnsi="Times New Roman" w:eastAsia="宋体" w:cs="Times New Roman"/>
          <w:kern w:val="0"/>
          <w:sz w:val="32"/>
          <w:szCs w:val="32"/>
          <w:highlight w:val="none"/>
          <w:lang w:val="en-US" w:eastAsia="zh-CN" w:bidi="ar"/>
        </w:rPr>
        <w:t xml:space="preserve">continued to strengthen </w:t>
      </w:r>
      <w:r>
        <w:rPr>
          <w:rFonts w:hint="default" w:ascii="Times New Roman" w:hAnsi="Times New Roman" w:eastAsia="Arial" w:cs="Times New Roman"/>
          <w:kern w:val="0"/>
          <w:sz w:val="32"/>
          <w:szCs w:val="32"/>
          <w:highlight w:val="none"/>
          <w:lang w:bidi="ar"/>
        </w:rPr>
        <w:t>protect</w:t>
      </w:r>
      <w:r>
        <w:rPr>
          <w:rFonts w:hint="default" w:ascii="Times New Roman" w:hAnsi="Times New Roman" w:eastAsia="宋体" w:cs="Times New Roman"/>
          <w:kern w:val="0"/>
          <w:sz w:val="32"/>
          <w:szCs w:val="32"/>
          <w:highlight w:val="none"/>
          <w:lang w:val="en-US" w:eastAsia="zh-CN" w:bidi="ar"/>
        </w:rPr>
        <w:t>ion of</w:t>
      </w:r>
      <w:r>
        <w:rPr>
          <w:rFonts w:hint="default" w:ascii="Times New Roman" w:hAnsi="Times New Roman" w:eastAsia="Arial" w:cs="Times New Roman"/>
          <w:kern w:val="0"/>
          <w:sz w:val="32"/>
          <w:szCs w:val="32"/>
          <w:highlight w:val="none"/>
          <w:lang w:bidi="ar"/>
        </w:rPr>
        <w:t xml:space="preserve"> the legitimate rights and interests of all kinds of </w:t>
      </w:r>
      <w:r>
        <w:rPr>
          <w:rFonts w:hint="default" w:ascii="Times New Roman" w:hAnsi="Times New Roman" w:eastAsia="Arial" w:cs="Times New Roman"/>
          <w:kern w:val="0"/>
          <w:sz w:val="32"/>
          <w:szCs w:val="32"/>
          <w:highlight w:val="none"/>
          <w:lang w:val="en-US" w:bidi="ar"/>
        </w:rPr>
        <w:t>innovative entities</w:t>
      </w:r>
      <w:r>
        <w:rPr>
          <w:rFonts w:hint="default" w:ascii="Times New Roman" w:hAnsi="Times New Roman" w:eastAsia="Arial" w:cs="Times New Roman"/>
          <w:kern w:val="0"/>
          <w:sz w:val="32"/>
          <w:szCs w:val="32"/>
          <w:highlight w:val="none"/>
          <w:lang w:bidi="ar"/>
        </w:rPr>
        <w:t xml:space="preserve">, to provide </w:t>
      </w:r>
      <w:r>
        <w:rPr>
          <w:rFonts w:hint="default" w:ascii="Times New Roman" w:hAnsi="Times New Roman" w:eastAsia="宋体" w:cs="Times New Roman"/>
          <w:kern w:val="0"/>
          <w:sz w:val="32"/>
          <w:szCs w:val="32"/>
          <w:highlight w:val="none"/>
          <w:lang w:val="en-US" w:eastAsia="zh-CN" w:bidi="ar"/>
        </w:rPr>
        <w:t>talent</w:t>
      </w:r>
      <w:r>
        <w:rPr>
          <w:rFonts w:hint="default" w:ascii="Times New Roman" w:hAnsi="Times New Roman" w:eastAsia="Arial" w:cs="Times New Roman"/>
          <w:kern w:val="0"/>
          <w:sz w:val="32"/>
          <w:szCs w:val="32"/>
          <w:highlight w:val="none"/>
          <w:lang w:bidi="ar"/>
        </w:rPr>
        <w:t xml:space="preserve"> support and a </w:t>
      </w:r>
      <w:r>
        <w:rPr>
          <w:rFonts w:hint="default" w:ascii="Times New Roman" w:hAnsi="Times New Roman" w:eastAsia="宋体" w:cs="Times New Roman"/>
          <w:kern w:val="0"/>
          <w:sz w:val="32"/>
          <w:szCs w:val="32"/>
          <w:highlight w:val="none"/>
          <w:lang w:val="en-US" w:eastAsia="zh-CN" w:bidi="ar"/>
        </w:rPr>
        <w:t>favorable legal</w:t>
      </w:r>
      <w:r>
        <w:rPr>
          <w:rFonts w:hint="default" w:ascii="Times New Roman" w:hAnsi="Times New Roman" w:eastAsia="Arial" w:cs="Times New Roman"/>
          <w:kern w:val="0"/>
          <w:sz w:val="32"/>
          <w:szCs w:val="32"/>
          <w:highlight w:val="none"/>
          <w:lang w:bidi="ar"/>
        </w:rPr>
        <w:t xml:space="preserve"> environment for sci-tech innovation.</w:t>
      </w:r>
    </w:p>
    <w:p w14:paraId="7CBBBBC5">
      <w:pPr>
        <w:numPr>
          <w:ilvl w:val="0"/>
          <w:numId w:val="1"/>
        </w:numPr>
        <w:snapToGrid w:val="0"/>
        <w:spacing w:line="580" w:lineRule="exact"/>
        <w:ind w:firstLine="640" w:firstLineChars="200"/>
        <w:rPr>
          <w:rFonts w:hint="default" w:ascii="Times New Roman" w:hAnsi="Times New Roman" w:eastAsia="仿宋_GB2312" w:cs="Times New Roman"/>
          <w:bCs/>
          <w:sz w:val="32"/>
          <w:szCs w:val="32"/>
          <w:highlight w:val="none"/>
        </w:rPr>
      </w:pPr>
      <w:r>
        <w:rPr>
          <w:rFonts w:hint="default" w:ascii="Times New Roman" w:hAnsi="Times New Roman" w:eastAsia="Arial" w:cs="Times New Roman"/>
          <w:b/>
          <w:bCs/>
          <w:color w:val="000000"/>
          <w:sz w:val="32"/>
          <w:szCs w:val="32"/>
          <w:highlight w:val="none"/>
        </w:rPr>
        <mc:AlternateContent>
          <mc:Choice Requires="wps">
            <w:drawing>
              <wp:anchor distT="0" distB="0" distL="114300" distR="114300" simplePos="0" relativeHeight="251671552"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593660697" name="直接箭头连接符 87"/>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87" o:spid="_x0000_s1026" o:spt="32" type="#_x0000_t32" style="position:absolute;left:0pt;margin-left:-90pt;margin-top:-72pt;height:1pt;width:1pt;z-index:251671552;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awUlnaAAAADwEA&#10;AA8AAAAAAAAAAQAgAAAAIgAAAGRycy9kb3ducmV2LnhtbFBLAQIUABQAAAAIAIdO4kBDCagY3wEA&#10;AJsDAAAOAAAAAAAAAAEAIAAAACkBAABkcnMvZTJvRG9jLnhtbFBLBQYAAAAABgAGAFkBAAB6BQAA&#10;AAA=&#10;">
                <v:fill on="f" focussize="0,0"/>
                <v:stroke on="f"/>
                <v:imagedata o:title=""/>
                <o:lock v:ext="edit" aspectratio="f"/>
              </v:shape>
            </w:pict>
          </mc:Fallback>
        </mc:AlternateContent>
      </w:r>
      <w:r>
        <w:rPr>
          <w:rFonts w:hint="default" w:ascii="Times New Roman" w:hAnsi="Times New Roman" w:eastAsia="Arial" w:cs="Times New Roman"/>
          <w:b/>
          <w:bCs/>
          <w:color w:val="000000"/>
          <w:sz w:val="32"/>
          <w:szCs w:val="32"/>
          <w:highlight w:val="none"/>
        </w:rPr>
        <w:t xml:space="preserve">Enhancing protection of scientific researchers’ </w:t>
      </w:r>
      <w:r>
        <w:rPr>
          <w:rFonts w:hint="default" w:ascii="Times New Roman" w:hAnsi="Times New Roman" w:eastAsia="宋体" w:cs="Times New Roman"/>
          <w:b/>
          <w:bCs/>
          <w:color w:val="000000"/>
          <w:sz w:val="32"/>
          <w:szCs w:val="32"/>
          <w:highlight w:val="none"/>
          <w:lang w:val="en-US" w:eastAsia="zh-CN"/>
        </w:rPr>
        <w:t>right</w:t>
      </w:r>
      <w:r>
        <w:rPr>
          <w:rFonts w:hint="default" w:ascii="Times New Roman" w:hAnsi="Times New Roman" w:eastAsia="Arial" w:cs="Times New Roman"/>
          <w:b/>
          <w:bCs/>
          <w:color w:val="000000"/>
          <w:sz w:val="32"/>
          <w:szCs w:val="32"/>
          <w:highlight w:val="none"/>
        </w:rPr>
        <w:t>s</w:t>
      </w:r>
      <w:r>
        <w:rPr>
          <w:rFonts w:hint="default" w:ascii="Times New Roman" w:hAnsi="Times New Roman" w:cs="Times New Roman"/>
          <w:b/>
          <w:bCs/>
          <w:color w:val="000000"/>
          <w:sz w:val="32"/>
          <w:szCs w:val="32"/>
          <w:highlight w:val="none"/>
          <w:lang w:val="en-US" w:eastAsia="zh-CN"/>
        </w:rPr>
        <w:t>.</w:t>
      </w:r>
      <w:r>
        <w:rPr>
          <w:rFonts w:hint="default" w:ascii="Times New Roman" w:hAnsi="Times New Roman" w:eastAsia="Arial" w:cs="Times New Roman"/>
          <w:bCs/>
          <w:sz w:val="32"/>
          <w:szCs w:val="32"/>
          <w:highlight w:val="none"/>
        </w:rPr>
        <w:t xml:space="preserve"> The Court properly handled the disputes arising from the ownership identification, rights transfer, value determination and interests distribution of sci-tech achievements, to stimulate the initiative and creativity of the people engaged in innovation.</w:t>
      </w:r>
      <w:r>
        <w:rPr>
          <w:rFonts w:hint="default" w:ascii="Times New Roman" w:hAnsi="Times New Roman" w:eastAsia="Arial" w:cs="Times New Roman"/>
          <w:color w:val="000000"/>
          <w:sz w:val="32"/>
          <w:szCs w:val="32"/>
          <w:highlight w:val="none"/>
        </w:rPr>
        <w:t xml:space="preserve"> On December 4, </w:t>
      </w:r>
      <w:r>
        <w:rPr>
          <w:rFonts w:hint="default" w:ascii="Times New Roman" w:hAnsi="Times New Roman" w:eastAsia="宋体" w:cs="Times New Roman"/>
          <w:color w:val="000000"/>
          <w:sz w:val="32"/>
          <w:szCs w:val="32"/>
          <w:highlight w:val="none"/>
          <w:lang w:val="en-US" w:eastAsia="zh-CN"/>
        </w:rPr>
        <w:t xml:space="preserve">the </w:t>
      </w:r>
      <w:r>
        <w:rPr>
          <w:rFonts w:hint="default" w:ascii="Times New Roman" w:hAnsi="Times New Roman" w:eastAsia="Arial" w:cs="Times New Roman"/>
          <w:color w:val="000000"/>
          <w:sz w:val="32"/>
          <w:szCs w:val="32"/>
          <w:highlight w:val="none"/>
        </w:rPr>
        <w:t>National Constitution Day, a</w:t>
      </w:r>
      <w:r>
        <w:rPr>
          <w:rFonts w:hint="default" w:ascii="Times New Roman" w:hAnsi="Times New Roman" w:eastAsia="Arial" w:cs="Times New Roman"/>
          <w:color w:val="000000"/>
          <w:sz w:val="32"/>
          <w:szCs w:val="32"/>
          <w:highlight w:val="none"/>
          <w:lang w:val="en-US"/>
        </w:rPr>
        <w:t>n</w:t>
      </w:r>
      <w:r>
        <w:rPr>
          <w:rFonts w:hint="default" w:ascii="Times New Roman" w:hAnsi="Times New Roman" w:eastAsia="Arial" w:cs="Times New Roman"/>
          <w:color w:val="000000"/>
          <w:sz w:val="32"/>
          <w:szCs w:val="32"/>
          <w:highlight w:val="none"/>
        </w:rPr>
        <w:t xml:space="preserve"> </w:t>
      </w:r>
      <w:r>
        <w:rPr>
          <w:rFonts w:hint="default" w:ascii="Times New Roman" w:hAnsi="Times New Roman" w:cs="Times New Roman"/>
          <w:color w:val="000000"/>
          <w:sz w:val="32"/>
          <w:szCs w:val="32"/>
          <w:highlight w:val="none"/>
          <w:lang w:val="en-US" w:eastAsia="zh-CN"/>
        </w:rPr>
        <w:t>SPC</w:t>
      </w:r>
      <w:r>
        <w:rPr>
          <w:rFonts w:hint="default" w:ascii="Times New Roman" w:hAnsi="Times New Roman" w:eastAsia="Arial" w:cs="Times New Roman"/>
          <w:color w:val="000000"/>
          <w:sz w:val="32"/>
          <w:szCs w:val="32"/>
          <w:highlight w:val="none"/>
        </w:rPr>
        <w:t xml:space="preserve"> </w:t>
      </w:r>
      <w:r>
        <w:rPr>
          <w:rFonts w:hint="default" w:ascii="Times New Roman" w:hAnsi="Times New Roman" w:cs="Times New Roman"/>
          <w:color w:val="000000"/>
          <w:sz w:val="32"/>
          <w:szCs w:val="32"/>
          <w:highlight w:val="none"/>
          <w:lang w:val="en-US" w:eastAsia="zh-CN"/>
        </w:rPr>
        <w:t>J</w:t>
      </w:r>
      <w:r>
        <w:rPr>
          <w:rFonts w:hint="default" w:ascii="Times New Roman" w:hAnsi="Times New Roman" w:eastAsia="Arial" w:cs="Times New Roman"/>
          <w:color w:val="000000"/>
          <w:sz w:val="32"/>
          <w:szCs w:val="32"/>
          <w:highlight w:val="none"/>
        </w:rPr>
        <w:t>ustice presided over a five-member collegial panel to hear a case involving the patent ownership of “</w:t>
      </w:r>
      <w:r>
        <w:rPr>
          <w:rFonts w:hint="eastAsia" w:ascii="Times New Roman" w:hAnsi="Times New Roman" w:eastAsia="宋体" w:cs="Times New Roman"/>
          <w:i/>
          <w:iCs/>
          <w:color w:val="000000"/>
          <w:sz w:val="32"/>
          <w:szCs w:val="32"/>
          <w:highlight w:val="none"/>
          <w:lang w:val="en-US" w:eastAsia="zh-CN"/>
        </w:rPr>
        <w:t>O</w:t>
      </w:r>
      <w:r>
        <w:rPr>
          <w:rFonts w:hint="default" w:ascii="Times New Roman" w:hAnsi="Times New Roman" w:eastAsia="Arial" w:cs="Times New Roman"/>
          <w:i/>
          <w:iCs/>
          <w:color w:val="000000"/>
          <w:sz w:val="32"/>
          <w:szCs w:val="32"/>
          <w:highlight w:val="none"/>
        </w:rPr>
        <w:t xml:space="preserve">steoarthritis </w:t>
      </w:r>
      <w:r>
        <w:rPr>
          <w:rFonts w:hint="eastAsia" w:ascii="Times New Roman" w:hAnsi="Times New Roman" w:eastAsia="宋体" w:cs="Times New Roman"/>
          <w:i/>
          <w:iCs/>
          <w:color w:val="000000"/>
          <w:sz w:val="32"/>
          <w:szCs w:val="32"/>
          <w:highlight w:val="none"/>
          <w:lang w:val="en-US" w:eastAsia="zh-CN"/>
        </w:rPr>
        <w:t>D</w:t>
      </w:r>
      <w:r>
        <w:rPr>
          <w:rFonts w:hint="default" w:ascii="Times New Roman" w:hAnsi="Times New Roman" w:eastAsia="Arial" w:cs="Times New Roman"/>
          <w:i/>
          <w:iCs/>
          <w:color w:val="000000"/>
          <w:sz w:val="32"/>
          <w:szCs w:val="32"/>
          <w:highlight w:val="none"/>
        </w:rPr>
        <w:t>rug</w:t>
      </w:r>
      <w:r>
        <w:rPr>
          <w:rFonts w:hint="default" w:ascii="Times New Roman" w:hAnsi="Times New Roman" w:eastAsia="Arial" w:cs="Times New Roman"/>
          <w:color w:val="000000"/>
          <w:sz w:val="32"/>
          <w:szCs w:val="32"/>
          <w:highlight w:val="none"/>
        </w:rPr>
        <w:t>”</w:t>
      </w:r>
      <w:r>
        <w:rPr>
          <w:rStyle w:val="13"/>
          <w:rFonts w:hint="eastAsia" w:ascii="Times New Roman" w:hAnsi="Times New Roman" w:eastAsia="仿宋_GB2312" w:cs="仿宋_GB2312"/>
          <w:bCs/>
          <w:sz w:val="32"/>
          <w:szCs w:val="32"/>
          <w:highlight w:val="none"/>
        </w:rPr>
        <w:footnoteReference w:id="14"/>
      </w:r>
      <w:r>
        <w:rPr>
          <w:rFonts w:hint="eastAsia" w:ascii="Arial" w:hAnsi="Arial" w:eastAsia="Arial" w:cs="Arial"/>
          <w:color w:val="000000"/>
          <w:sz w:val="32"/>
          <w:szCs w:val="32"/>
          <w:highlight w:val="none"/>
        </w:rPr>
        <w:t>.</w:t>
      </w:r>
      <w:r>
        <w:rPr>
          <w:rFonts w:hint="default" w:ascii="Times New Roman" w:hAnsi="Times New Roman" w:eastAsia="Arial" w:cs="Times New Roman"/>
          <w:color w:val="000000"/>
          <w:sz w:val="32"/>
          <w:szCs w:val="32"/>
          <w:highlight w:val="none"/>
        </w:rPr>
        <w:t xml:space="preserve"> The </w:t>
      </w:r>
      <w:r>
        <w:rPr>
          <w:rFonts w:hint="default" w:ascii="Times New Roman" w:hAnsi="Times New Roman" w:cs="Times New Roman"/>
          <w:color w:val="000000"/>
          <w:sz w:val="32"/>
          <w:szCs w:val="32"/>
          <w:highlight w:val="none"/>
          <w:lang w:val="en-US" w:eastAsia="zh-CN"/>
        </w:rPr>
        <w:t>panel</w:t>
      </w:r>
      <w:r>
        <w:rPr>
          <w:rFonts w:hint="default" w:ascii="Times New Roman" w:hAnsi="Times New Roman" w:eastAsia="Arial" w:cs="Times New Roman"/>
          <w:color w:val="000000"/>
          <w:sz w:val="32"/>
          <w:szCs w:val="32"/>
          <w:highlight w:val="none"/>
        </w:rPr>
        <w:t xml:space="preserve"> </w:t>
      </w:r>
      <w:r>
        <w:rPr>
          <w:rFonts w:hint="default" w:ascii="Times New Roman" w:hAnsi="Times New Roman" w:eastAsia="宋体" w:cs="Times New Roman"/>
          <w:color w:val="000000"/>
          <w:sz w:val="32"/>
          <w:szCs w:val="32"/>
          <w:highlight w:val="none"/>
          <w:lang w:val="en-US" w:eastAsia="zh-CN"/>
        </w:rPr>
        <w:t xml:space="preserve">facilitated </w:t>
      </w:r>
      <w:r>
        <w:rPr>
          <w:rFonts w:hint="eastAsia" w:ascii="Times New Roman" w:hAnsi="Times New Roman" w:eastAsia="宋体" w:cs="Times New Roman"/>
          <w:color w:val="000000"/>
          <w:sz w:val="32"/>
          <w:szCs w:val="32"/>
          <w:highlight w:val="none"/>
          <w:lang w:val="en-US" w:eastAsia="zh-CN"/>
        </w:rPr>
        <w:t>an in-court</w:t>
      </w:r>
      <w:r>
        <w:rPr>
          <w:rFonts w:hint="default" w:ascii="Times New Roman" w:hAnsi="Times New Roman" w:eastAsia="宋体" w:cs="Times New Roman"/>
          <w:color w:val="000000"/>
          <w:sz w:val="32"/>
          <w:szCs w:val="32"/>
          <w:highlight w:val="none"/>
          <w:lang w:val="en-US" w:eastAsia="zh-CN"/>
        </w:rPr>
        <w:t xml:space="preserve"> comprehensive</w:t>
      </w:r>
      <w:r>
        <w:rPr>
          <w:rFonts w:hint="default" w:ascii="Times New Roman" w:hAnsi="Times New Roman" w:eastAsia="Arial" w:cs="Times New Roman"/>
          <w:color w:val="000000"/>
          <w:sz w:val="32"/>
          <w:szCs w:val="32"/>
          <w:highlight w:val="none"/>
        </w:rPr>
        <w:t xml:space="preserve"> settlement</w:t>
      </w:r>
      <w:r>
        <w:rPr>
          <w:rFonts w:hint="default" w:ascii="Times New Roman" w:hAnsi="Times New Roman" w:eastAsia="宋体" w:cs="Times New Roman"/>
          <w:color w:val="000000"/>
          <w:sz w:val="32"/>
          <w:szCs w:val="32"/>
          <w:highlight w:val="none"/>
          <w:lang w:val="en-US" w:eastAsia="zh-CN"/>
        </w:rPr>
        <w:t xml:space="preserve"> between the parties</w:t>
      </w:r>
      <w:r>
        <w:rPr>
          <w:rFonts w:hint="default" w:ascii="Times New Roman" w:hAnsi="Times New Roman" w:eastAsia="Arial" w:cs="Times New Roman"/>
          <w:color w:val="000000"/>
          <w:sz w:val="32"/>
          <w:szCs w:val="32"/>
          <w:highlight w:val="none"/>
        </w:rPr>
        <w:t xml:space="preserve">, and achieved a collective resolution of a series of disputes between scientists and related start-up </w:t>
      </w:r>
      <w:r>
        <w:rPr>
          <w:rFonts w:hint="default" w:ascii="Times New Roman" w:hAnsi="Times New Roman" w:cs="Times New Roman"/>
          <w:color w:val="000000"/>
          <w:sz w:val="32"/>
          <w:szCs w:val="32"/>
          <w:highlight w:val="none"/>
          <w:lang w:eastAsia="zh-CN"/>
        </w:rPr>
        <w:t>enterprises</w:t>
      </w:r>
      <w:r>
        <w:rPr>
          <w:rFonts w:hint="default" w:ascii="Times New Roman" w:hAnsi="Times New Roman" w:eastAsia="Arial" w:cs="Times New Roman"/>
          <w:color w:val="000000"/>
          <w:sz w:val="32"/>
          <w:szCs w:val="32"/>
          <w:highlight w:val="none"/>
        </w:rPr>
        <w:t xml:space="preserve"> in the biomedical field.</w:t>
      </w:r>
      <w:r>
        <w:rPr>
          <w:rFonts w:hint="default" w:ascii="Times New Roman" w:hAnsi="Times New Roman" w:eastAsia="宋体" w:cs="Times New Roman"/>
          <w:color w:val="000000"/>
          <w:sz w:val="32"/>
          <w:szCs w:val="32"/>
          <w:highlight w:val="none"/>
          <w:lang w:val="en-US" w:eastAsia="zh-CN"/>
        </w:rPr>
        <w:t xml:space="preserve"> </w:t>
      </w:r>
      <w:r>
        <w:rPr>
          <w:rFonts w:hint="default" w:ascii="Times New Roman" w:hAnsi="Times New Roman" w:eastAsia="Arial" w:cs="Times New Roman"/>
          <w:color w:val="000000"/>
          <w:sz w:val="32"/>
          <w:szCs w:val="32"/>
          <w:highlight w:val="none"/>
        </w:rPr>
        <w:t>In the</w:t>
      </w:r>
      <w:r>
        <w:rPr>
          <w:rFonts w:hint="default" w:ascii="Times New Roman" w:hAnsi="Times New Roman" w:eastAsia="宋体" w:cs="Times New Roman"/>
          <w:color w:val="000000"/>
          <w:sz w:val="32"/>
          <w:szCs w:val="32"/>
          <w:highlight w:val="none"/>
          <w:lang w:val="en-US" w:eastAsia="zh-CN"/>
        </w:rPr>
        <w:t xml:space="preserve"> invention patent authorship case</w:t>
      </w:r>
      <w:r>
        <w:rPr>
          <w:rFonts w:hint="default" w:ascii="Times New Roman" w:hAnsi="Times New Roman" w:eastAsia="Arial" w:cs="Times New Roman"/>
          <w:color w:val="000000"/>
          <w:sz w:val="32"/>
          <w:szCs w:val="32"/>
          <w:highlight w:val="none"/>
        </w:rPr>
        <w:t xml:space="preserve"> involving</w:t>
      </w:r>
      <w:r>
        <w:rPr>
          <w:rFonts w:hint="default" w:ascii="Times New Roman" w:hAnsi="Times New Roman" w:eastAsia="宋体" w:cs="Times New Roman"/>
          <w:color w:val="000000"/>
          <w:sz w:val="32"/>
          <w:szCs w:val="32"/>
          <w:highlight w:val="none"/>
          <w:lang w:val="en-US" w:eastAsia="zh-CN"/>
        </w:rPr>
        <w:t xml:space="preserve"> </w:t>
      </w:r>
      <w:r>
        <w:rPr>
          <w:rFonts w:ascii="Times New Roman" w:hAnsi="Times New Roman" w:eastAsia="Arial" w:cs="Times New Roman"/>
          <w:color w:val="000000"/>
          <w:sz w:val="32"/>
          <w:szCs w:val="32"/>
          <w:highlight w:val="none"/>
        </w:rPr>
        <w:t>“</w:t>
      </w:r>
      <w:r>
        <w:rPr>
          <w:rFonts w:hint="default" w:ascii="Times New Roman" w:hAnsi="Times New Roman" w:eastAsia="宋体" w:cs="Times New Roman"/>
          <w:i/>
          <w:iCs/>
          <w:color w:val="000000"/>
          <w:sz w:val="32"/>
          <w:szCs w:val="32"/>
          <w:highlight w:val="none"/>
          <w:lang w:val="en-US" w:eastAsia="zh-CN"/>
        </w:rPr>
        <w:t xml:space="preserve">Use of Proxalutamide in Preparation of Medicament for Treating </w:t>
      </w:r>
      <w:r>
        <w:rPr>
          <w:rFonts w:hint="default" w:ascii="Times New Roman" w:hAnsi="Times New Roman" w:eastAsia="宋体" w:cs="Times New Roman"/>
          <w:i/>
          <w:iCs/>
          <w:color w:val="000000"/>
          <w:sz w:val="32"/>
          <w:szCs w:val="32"/>
          <w:highlight w:val="none"/>
          <w:lang w:eastAsia="zh-CN"/>
        </w:rPr>
        <w:t>C</w:t>
      </w:r>
      <w:r>
        <w:rPr>
          <w:rFonts w:hint="default" w:ascii="Times New Roman" w:hAnsi="Times New Roman" w:eastAsia="宋体" w:cs="Times New Roman"/>
          <w:i/>
          <w:iCs/>
          <w:color w:val="000000"/>
          <w:sz w:val="32"/>
          <w:szCs w:val="32"/>
          <w:highlight w:val="none"/>
          <w:lang w:val="en-US" w:eastAsia="zh-CN"/>
        </w:rPr>
        <w:t>OVID-19</w:t>
      </w:r>
      <w:r>
        <w:rPr>
          <w:rFonts w:ascii="Times New Roman" w:hAnsi="Times New Roman" w:eastAsia="Arial" w:cs="Times New Roman"/>
          <w:color w:val="000000"/>
          <w:sz w:val="32"/>
          <w:szCs w:val="32"/>
          <w:highlight w:val="none"/>
        </w:rPr>
        <w:t>”</w:t>
      </w:r>
      <w:r>
        <w:rPr>
          <w:rStyle w:val="13"/>
          <w:rFonts w:hint="eastAsia" w:ascii="Times New Roman" w:hAnsi="Times New Roman" w:eastAsia="仿宋_GB2312" w:cs="仿宋_GB2312"/>
          <w:bCs/>
          <w:sz w:val="32"/>
          <w:szCs w:val="32"/>
          <w:highlight w:val="none"/>
        </w:rPr>
        <w:footnoteReference w:id="15"/>
      </w:r>
      <w:r>
        <w:rPr>
          <w:rFonts w:hint="eastAsia" w:ascii="Arial" w:hAnsi="Arial" w:eastAsia="Arial" w:cs="Arial"/>
          <w:color w:val="000000"/>
          <w:sz w:val="32"/>
          <w:szCs w:val="32"/>
          <w:highlight w:val="none"/>
        </w:rPr>
        <w:t>,</w:t>
      </w:r>
      <w:r>
        <w:rPr>
          <w:rFonts w:hint="default" w:ascii="Times New Roman" w:hAnsi="Times New Roman" w:eastAsia="Arial" w:cs="Times New Roman"/>
          <w:color w:val="000000"/>
          <w:sz w:val="32"/>
          <w:szCs w:val="32"/>
          <w:highlight w:val="none"/>
        </w:rPr>
        <w:t xml:space="preserve"> the Court thoroughly </w:t>
      </w:r>
      <w:r>
        <w:rPr>
          <w:rFonts w:hint="default" w:ascii="Times New Roman" w:hAnsi="Times New Roman" w:eastAsia="宋体" w:cs="Times New Roman"/>
          <w:color w:val="000000"/>
          <w:sz w:val="32"/>
          <w:szCs w:val="32"/>
          <w:highlight w:val="none"/>
          <w:lang w:val="en-US" w:eastAsia="zh-CN"/>
        </w:rPr>
        <w:t>conducted an in-depth analysis o</w:t>
      </w:r>
      <w:r>
        <w:rPr>
          <w:rFonts w:hint="eastAsia" w:ascii="Times New Roman" w:hAnsi="Times New Roman" w:cs="Times New Roman"/>
          <w:color w:val="000000"/>
          <w:sz w:val="32"/>
          <w:szCs w:val="32"/>
          <w:highlight w:val="none"/>
          <w:lang w:val="en-US" w:eastAsia="zh-CN"/>
        </w:rPr>
        <w:t>n</w:t>
      </w:r>
      <w:r>
        <w:rPr>
          <w:rFonts w:hint="default" w:ascii="Times New Roman" w:hAnsi="Times New Roman" w:eastAsia="Arial" w:cs="Times New Roman"/>
          <w:color w:val="000000"/>
          <w:sz w:val="32"/>
          <w:szCs w:val="32"/>
          <w:highlight w:val="none"/>
        </w:rPr>
        <w:t xml:space="preserve"> the inventive concept of the patent involved and protected the inventor’s right of authorship. In the </w:t>
      </w:r>
      <w:r>
        <w:rPr>
          <w:rFonts w:hint="default" w:ascii="Times New Roman" w:hAnsi="Times New Roman" w:cs="Times New Roman"/>
          <w:color w:val="000000"/>
          <w:sz w:val="32"/>
          <w:szCs w:val="32"/>
          <w:highlight w:val="none"/>
          <w:lang w:eastAsia="zh-CN"/>
        </w:rPr>
        <w:t>patent grant</w:t>
      </w:r>
      <w:r>
        <w:rPr>
          <w:rFonts w:hint="eastAsia" w:ascii="Times New Roman" w:hAnsi="Times New Roman" w:cs="Times New Roman"/>
          <w:color w:val="000000"/>
          <w:sz w:val="32"/>
          <w:szCs w:val="32"/>
          <w:highlight w:val="none"/>
          <w:lang w:val="en-US" w:eastAsia="zh-CN"/>
        </w:rPr>
        <w:t>ing</w:t>
      </w:r>
      <w:r>
        <w:rPr>
          <w:rFonts w:hint="default" w:ascii="Times New Roman" w:hAnsi="Times New Roman" w:eastAsia="Arial" w:cs="Times New Roman"/>
          <w:color w:val="000000"/>
          <w:sz w:val="32"/>
          <w:szCs w:val="32"/>
          <w:highlight w:val="none"/>
        </w:rPr>
        <w:t xml:space="preserve"> case </w:t>
      </w:r>
      <w:r>
        <w:rPr>
          <w:rFonts w:hint="eastAsia" w:ascii="Times New Roman" w:hAnsi="Times New Roman" w:eastAsia="宋体" w:cs="Times New Roman"/>
          <w:color w:val="000000"/>
          <w:sz w:val="32"/>
          <w:szCs w:val="32"/>
          <w:highlight w:val="none"/>
          <w:lang w:val="en-US" w:eastAsia="zh-CN"/>
        </w:rPr>
        <w:t>concerning</w:t>
      </w:r>
      <w:r>
        <w:rPr>
          <w:rFonts w:hint="default" w:ascii="Times New Roman" w:hAnsi="Times New Roman" w:eastAsia="Arial" w:cs="Times New Roman"/>
          <w:color w:val="000000"/>
          <w:sz w:val="32"/>
          <w:szCs w:val="32"/>
          <w:highlight w:val="none"/>
        </w:rPr>
        <w:t xml:space="preserve"> “</w:t>
      </w:r>
      <w:r>
        <w:rPr>
          <w:rFonts w:hint="eastAsia" w:ascii="Times New Roman" w:hAnsi="Times New Roman" w:eastAsia="宋体" w:cs="Times New Roman"/>
          <w:i/>
          <w:iCs/>
          <w:color w:val="000000"/>
          <w:sz w:val="32"/>
          <w:szCs w:val="32"/>
          <w:highlight w:val="none"/>
          <w:lang w:val="en-US" w:eastAsia="zh-CN"/>
        </w:rPr>
        <w:t>N</w:t>
      </w:r>
      <w:r>
        <w:rPr>
          <w:rFonts w:hint="default" w:ascii="Times New Roman" w:hAnsi="Times New Roman" w:eastAsia="Arial" w:cs="Times New Roman"/>
          <w:i/>
          <w:iCs/>
          <w:color w:val="000000"/>
          <w:sz w:val="32"/>
          <w:szCs w:val="32"/>
          <w:highlight w:val="none"/>
        </w:rPr>
        <w:t xml:space="preserve">on-invasive </w:t>
      </w:r>
      <w:r>
        <w:rPr>
          <w:rFonts w:hint="eastAsia" w:ascii="Times New Roman" w:hAnsi="Times New Roman" w:eastAsia="宋体" w:cs="Times New Roman"/>
          <w:i/>
          <w:iCs/>
          <w:color w:val="000000"/>
          <w:sz w:val="32"/>
          <w:szCs w:val="32"/>
          <w:highlight w:val="none"/>
          <w:lang w:val="en-US" w:eastAsia="zh-CN"/>
        </w:rPr>
        <w:t>P</w:t>
      </w:r>
      <w:r>
        <w:rPr>
          <w:rFonts w:hint="default" w:ascii="Times New Roman" w:hAnsi="Times New Roman" w:eastAsia="Arial" w:cs="Times New Roman"/>
          <w:i/>
          <w:iCs/>
          <w:color w:val="000000"/>
          <w:sz w:val="32"/>
          <w:szCs w:val="32"/>
          <w:highlight w:val="none"/>
        </w:rPr>
        <w:t xml:space="preserve">renatal </w:t>
      </w:r>
      <w:r>
        <w:rPr>
          <w:rFonts w:hint="eastAsia" w:ascii="Times New Roman" w:hAnsi="Times New Roman" w:eastAsia="宋体" w:cs="Times New Roman"/>
          <w:i/>
          <w:iCs/>
          <w:color w:val="000000"/>
          <w:sz w:val="32"/>
          <w:szCs w:val="32"/>
          <w:highlight w:val="none"/>
          <w:lang w:val="en-US" w:eastAsia="zh-CN"/>
        </w:rPr>
        <w:t>T</w:t>
      </w:r>
      <w:r>
        <w:rPr>
          <w:rFonts w:hint="default" w:ascii="Times New Roman" w:hAnsi="Times New Roman" w:eastAsia="Arial" w:cs="Times New Roman"/>
          <w:i/>
          <w:iCs/>
          <w:color w:val="000000"/>
          <w:sz w:val="32"/>
          <w:szCs w:val="32"/>
          <w:highlight w:val="none"/>
        </w:rPr>
        <w:t>esting</w:t>
      </w:r>
      <w:r>
        <w:rPr>
          <w:rFonts w:hint="default" w:ascii="Times New Roman" w:hAnsi="Times New Roman" w:eastAsia="Arial" w:cs="Times New Roman"/>
          <w:color w:val="000000"/>
          <w:sz w:val="32"/>
          <w:szCs w:val="32"/>
          <w:highlight w:val="none"/>
        </w:rPr>
        <w:t>”</w:t>
      </w:r>
      <w:r>
        <w:rPr>
          <w:rStyle w:val="13"/>
          <w:rFonts w:hint="eastAsia" w:ascii="Times New Roman" w:hAnsi="Times New Roman" w:eastAsia="仿宋_GB2312" w:cs="仿宋_GB2312"/>
          <w:sz w:val="32"/>
          <w:szCs w:val="32"/>
          <w:highlight w:val="none"/>
        </w:rPr>
        <w:footnoteReference w:id="16"/>
      </w:r>
      <w:r>
        <w:rPr>
          <w:rFonts w:hint="eastAsia" w:ascii="宋体" w:hAnsi="宋体" w:cs="宋体"/>
          <w:color w:val="000000"/>
          <w:sz w:val="32"/>
          <w:szCs w:val="32"/>
          <w:highlight w:val="none"/>
        </w:rPr>
        <w:t>,</w:t>
      </w:r>
      <w:r>
        <w:rPr>
          <w:rFonts w:hint="default" w:ascii="Times New Roman" w:hAnsi="Times New Roman" w:eastAsia="Arial" w:cs="Times New Roman"/>
          <w:color w:val="000000"/>
          <w:sz w:val="32"/>
          <w:szCs w:val="32"/>
          <w:highlight w:val="none"/>
        </w:rPr>
        <w:t xml:space="preserve"> the patent application involved cutting-edge technological issues in the biomedical field. The applicant was a university in Hong Kong and </w:t>
      </w:r>
      <w:r>
        <w:rPr>
          <w:rFonts w:hint="eastAsia" w:ascii="Times New Roman" w:hAnsi="Times New Roman" w:eastAsia="宋体" w:cs="Times New Roman"/>
          <w:color w:val="000000"/>
          <w:sz w:val="32"/>
          <w:szCs w:val="32"/>
          <w:highlight w:val="none"/>
          <w:lang w:val="en-US" w:eastAsia="zh-CN"/>
        </w:rPr>
        <w:t xml:space="preserve">one of </w:t>
      </w:r>
      <w:r>
        <w:rPr>
          <w:rFonts w:hint="default" w:ascii="Times New Roman" w:hAnsi="Times New Roman" w:eastAsia="Arial" w:cs="Times New Roman"/>
          <w:color w:val="000000"/>
          <w:sz w:val="32"/>
          <w:szCs w:val="32"/>
          <w:highlight w:val="none"/>
        </w:rPr>
        <w:t xml:space="preserve">the inventor was an internationally renowned scientist. The </w:t>
      </w:r>
      <w:r>
        <w:rPr>
          <w:rFonts w:hint="eastAsia" w:ascii="Times New Roman" w:hAnsi="Times New Roman" w:eastAsia="宋体" w:cs="Times New Roman"/>
          <w:color w:val="000000"/>
          <w:sz w:val="32"/>
          <w:szCs w:val="32"/>
          <w:highlight w:val="none"/>
          <w:lang w:val="en-US" w:eastAsia="zh-CN"/>
        </w:rPr>
        <w:t>Court</w:t>
      </w:r>
      <w:r>
        <w:rPr>
          <w:rFonts w:hint="default" w:ascii="Times New Roman" w:hAnsi="Times New Roman" w:eastAsia="宋体" w:cs="Times New Roman"/>
          <w:color w:val="000000"/>
          <w:sz w:val="32"/>
          <w:szCs w:val="32"/>
          <w:highlight w:val="none"/>
          <w:lang w:val="en-US" w:eastAsia="zh-CN"/>
        </w:rPr>
        <w:t>’</w:t>
      </w:r>
      <w:r>
        <w:rPr>
          <w:rFonts w:hint="eastAsia" w:ascii="Times New Roman" w:hAnsi="Times New Roman" w:eastAsia="宋体" w:cs="Times New Roman"/>
          <w:color w:val="000000"/>
          <w:sz w:val="32"/>
          <w:szCs w:val="32"/>
          <w:highlight w:val="none"/>
          <w:lang w:val="en-US" w:eastAsia="zh-CN"/>
        </w:rPr>
        <w:t xml:space="preserve">s </w:t>
      </w:r>
      <w:r>
        <w:rPr>
          <w:rFonts w:hint="default" w:ascii="Times New Roman" w:hAnsi="Times New Roman" w:eastAsia="Arial" w:cs="Times New Roman"/>
          <w:color w:val="000000"/>
          <w:sz w:val="32"/>
          <w:szCs w:val="32"/>
          <w:highlight w:val="none"/>
        </w:rPr>
        <w:t xml:space="preserve">second-instance judgment held that </w:t>
      </w:r>
      <w:r>
        <w:rPr>
          <w:rFonts w:hint="default" w:ascii="Times New Roman" w:hAnsi="Times New Roman" w:eastAsia="宋体" w:cs="Times New Roman"/>
          <w:color w:val="000000"/>
          <w:sz w:val="32"/>
          <w:szCs w:val="32"/>
          <w:highlight w:val="none"/>
          <w:lang w:val="en-US" w:eastAsia="zh-CN"/>
        </w:rPr>
        <w:t>early-stage</w:t>
      </w:r>
      <w:r>
        <w:rPr>
          <w:rFonts w:hint="default" w:ascii="Times New Roman" w:hAnsi="Times New Roman" w:eastAsia="Arial" w:cs="Times New Roman"/>
          <w:color w:val="000000"/>
          <w:sz w:val="32"/>
          <w:szCs w:val="32"/>
          <w:highlight w:val="none"/>
          <w:lang w:val="en-US"/>
        </w:rPr>
        <w:t xml:space="preserve"> </w:t>
      </w:r>
      <w:r>
        <w:rPr>
          <w:rFonts w:hint="default" w:ascii="Times New Roman" w:hAnsi="Times New Roman" w:eastAsia="Arial" w:cs="Times New Roman"/>
          <w:color w:val="000000"/>
          <w:sz w:val="32"/>
          <w:szCs w:val="32"/>
          <w:highlight w:val="none"/>
        </w:rPr>
        <w:t xml:space="preserve">technologies </w:t>
      </w:r>
      <w:r>
        <w:rPr>
          <w:rFonts w:hint="default" w:ascii="Times New Roman" w:hAnsi="Times New Roman" w:eastAsia="宋体" w:cs="Times New Roman"/>
          <w:color w:val="000000"/>
          <w:sz w:val="32"/>
          <w:szCs w:val="32"/>
          <w:highlight w:val="none"/>
          <w:lang w:val="en-US" w:eastAsia="zh-CN"/>
        </w:rPr>
        <w:t>entail</w:t>
      </w:r>
      <w:r>
        <w:rPr>
          <w:rFonts w:hint="default" w:ascii="Times New Roman" w:hAnsi="Times New Roman" w:eastAsia="Arial" w:cs="Times New Roman"/>
          <w:color w:val="000000"/>
          <w:sz w:val="32"/>
          <w:szCs w:val="32"/>
          <w:highlight w:val="none"/>
        </w:rPr>
        <w:t xml:space="preserve"> </w:t>
      </w:r>
      <w:r>
        <w:rPr>
          <w:rFonts w:hint="default" w:ascii="Times New Roman" w:hAnsi="Times New Roman" w:eastAsia="宋体" w:cs="Times New Roman"/>
          <w:color w:val="000000"/>
          <w:sz w:val="32"/>
          <w:szCs w:val="32"/>
          <w:highlight w:val="none"/>
          <w:lang w:val="en-US" w:eastAsia="zh-CN"/>
        </w:rPr>
        <w:t xml:space="preserve">greater </w:t>
      </w:r>
      <w:r>
        <w:rPr>
          <w:rFonts w:hint="default" w:ascii="Times New Roman" w:hAnsi="Times New Roman" w:eastAsia="Arial" w:cs="Times New Roman"/>
          <w:color w:val="000000"/>
          <w:sz w:val="32"/>
          <w:szCs w:val="32"/>
          <w:highlight w:val="none"/>
        </w:rPr>
        <w:t xml:space="preserve">uncertainties, great care should be taken before acknowledging the technical motivation from the prior art. Accordingly, the Court </w:t>
      </w:r>
      <w:r>
        <w:rPr>
          <w:rFonts w:hint="default" w:ascii="Times New Roman" w:hAnsi="Times New Roman" w:eastAsia="宋体" w:cs="Times New Roman"/>
          <w:color w:val="000000"/>
          <w:sz w:val="32"/>
          <w:szCs w:val="32"/>
          <w:highlight w:val="none"/>
          <w:lang w:val="en-US" w:eastAsia="zh-CN"/>
        </w:rPr>
        <w:t>found</w:t>
      </w:r>
      <w:r>
        <w:rPr>
          <w:rFonts w:hint="default" w:ascii="Times New Roman" w:hAnsi="Times New Roman" w:eastAsia="Arial" w:cs="Times New Roman"/>
          <w:color w:val="000000"/>
          <w:sz w:val="32"/>
          <w:szCs w:val="32"/>
          <w:highlight w:val="none"/>
        </w:rPr>
        <w:t xml:space="preserve"> that the application</w:t>
      </w:r>
      <w:r>
        <w:rPr>
          <w:rFonts w:hint="default" w:ascii="Times New Roman" w:hAnsi="Times New Roman" w:eastAsia="Arial" w:cs="Times New Roman"/>
          <w:color w:val="000000"/>
          <w:sz w:val="32"/>
          <w:szCs w:val="32"/>
          <w:highlight w:val="none"/>
          <w:lang w:val="en-US"/>
        </w:rPr>
        <w:t xml:space="preserve"> to be</w:t>
      </w:r>
      <w:r>
        <w:rPr>
          <w:rFonts w:hint="default" w:ascii="Times New Roman" w:hAnsi="Times New Roman" w:eastAsia="Arial" w:cs="Times New Roman"/>
          <w:color w:val="000000"/>
          <w:sz w:val="32"/>
          <w:szCs w:val="32"/>
          <w:highlight w:val="none"/>
        </w:rPr>
        <w:t xml:space="preserve"> inventive</w:t>
      </w:r>
      <w:r>
        <w:rPr>
          <w:rFonts w:hint="default" w:ascii="Times New Roman" w:hAnsi="Times New Roman" w:cs="Times New Roman"/>
          <w:color w:val="000000"/>
          <w:sz w:val="32"/>
          <w:szCs w:val="32"/>
          <w:highlight w:val="none"/>
          <w:lang w:val="en-US" w:eastAsia="zh-CN"/>
        </w:rPr>
        <w:t xml:space="preserve"> and</w:t>
      </w:r>
      <w:r>
        <w:rPr>
          <w:rFonts w:hint="eastAsia" w:ascii="Times New Roman" w:hAnsi="Times New Roman" w:cs="Times New Roman"/>
          <w:color w:val="000000"/>
          <w:sz w:val="32"/>
          <w:szCs w:val="32"/>
          <w:highlight w:val="none"/>
          <w:lang w:val="en-US" w:eastAsia="zh-CN"/>
        </w:rPr>
        <w:t xml:space="preserve"> thus</w:t>
      </w:r>
      <w:r>
        <w:rPr>
          <w:rFonts w:hint="default" w:ascii="Times New Roman" w:hAnsi="Times New Roman" w:cs="Times New Roman"/>
          <w:color w:val="000000"/>
          <w:sz w:val="32"/>
          <w:szCs w:val="32"/>
          <w:highlight w:val="none"/>
          <w:lang w:val="en-US" w:eastAsia="zh-CN"/>
        </w:rPr>
        <w:t xml:space="preserve"> </w:t>
      </w:r>
      <w:r>
        <w:rPr>
          <w:rFonts w:hint="default" w:ascii="Times New Roman" w:hAnsi="Times New Roman" w:eastAsia="Arial" w:cs="Times New Roman"/>
          <w:color w:val="000000"/>
          <w:sz w:val="32"/>
          <w:szCs w:val="32"/>
          <w:highlight w:val="none"/>
        </w:rPr>
        <w:t>recogniz</w:t>
      </w:r>
      <w:r>
        <w:rPr>
          <w:rFonts w:hint="default" w:ascii="Times New Roman" w:hAnsi="Times New Roman" w:cs="Times New Roman"/>
          <w:color w:val="000000"/>
          <w:sz w:val="32"/>
          <w:szCs w:val="32"/>
          <w:highlight w:val="none"/>
          <w:lang w:val="en-US" w:eastAsia="zh-CN"/>
        </w:rPr>
        <w:t>ed</w:t>
      </w:r>
      <w:r>
        <w:rPr>
          <w:rFonts w:hint="eastAsia" w:ascii="Times New Roman" w:hAnsi="Times New Roman" w:cs="Times New Roman"/>
          <w:color w:val="000000"/>
          <w:sz w:val="32"/>
          <w:szCs w:val="32"/>
          <w:highlight w:val="none"/>
          <w:lang w:val="en-US" w:eastAsia="zh-CN"/>
        </w:rPr>
        <w:t xml:space="preserve"> the </w:t>
      </w:r>
      <w:r>
        <w:rPr>
          <w:rFonts w:hint="default" w:ascii="Times New Roman" w:hAnsi="Times New Roman" w:eastAsia="Arial" w:cs="Times New Roman"/>
          <w:color w:val="000000"/>
          <w:sz w:val="32"/>
          <w:szCs w:val="32"/>
          <w:highlight w:val="none"/>
        </w:rPr>
        <w:t>scientists’ devotion.</w:t>
      </w:r>
    </w:p>
    <w:p w14:paraId="043C48F4">
      <w:pPr>
        <w:snapToGrid w:val="0"/>
        <w:spacing w:line="580" w:lineRule="exact"/>
        <w:ind w:firstLine="640" w:firstLineChars="200"/>
        <w:rPr>
          <w:rFonts w:hint="default" w:ascii="Times New Roman" w:hAnsi="Times New Roman" w:cs="Times New Roman"/>
          <w:highlight w:val="none"/>
        </w:rPr>
      </w:pPr>
      <w:r>
        <w:rPr>
          <w:rFonts w:hint="default" w:ascii="Times New Roman" w:hAnsi="Times New Roman" w:eastAsia="Arial" w:cs="Times New Roman"/>
          <w:b/>
          <w:bCs/>
          <w:color w:val="000000"/>
          <w:sz w:val="32"/>
          <w:szCs w:val="32"/>
          <w:highlight w:val="none"/>
        </w:rPr>
        <w:t>2.</w:t>
      </w:r>
      <w:r>
        <w:rPr>
          <w:rFonts w:hint="default" w:ascii="Times New Roman" w:hAnsi="Times New Roman" w:eastAsia="宋体" w:cs="Times New Roman"/>
          <w:b/>
          <w:bCs/>
          <w:color w:val="000000"/>
          <w:sz w:val="32"/>
          <w:szCs w:val="32"/>
          <w:highlight w:val="none"/>
          <w:lang w:val="en-US" w:eastAsia="zh-CN"/>
        </w:rPr>
        <w:t xml:space="preserve"> </w:t>
      </w:r>
      <w:r>
        <w:rPr>
          <w:rFonts w:hint="default" w:ascii="Times New Roman" w:hAnsi="Times New Roman" w:eastAsia="Arial" w:cs="Times New Roman"/>
          <w:b/>
          <w:bCs/>
          <w:color w:val="000000"/>
          <w:sz w:val="32"/>
          <w:szCs w:val="32"/>
          <w:highlight w:val="none"/>
        </w:rPr>
        <w:t>Respect</w:t>
      </w:r>
      <w:r>
        <w:rPr>
          <w:rFonts w:hint="default" w:ascii="Times New Roman" w:hAnsi="Times New Roman" w:eastAsia="Arial" w:cs="Times New Roman"/>
          <w:b/>
          <w:bCs/>
          <w:color w:val="000000"/>
          <w:sz w:val="32"/>
          <w:szCs w:val="32"/>
          <w:highlight w:val="none"/>
          <w:lang w:val="en-US"/>
        </w:rPr>
        <w:t>ing</w:t>
      </w:r>
      <w:r>
        <w:rPr>
          <w:rFonts w:hint="default" w:ascii="Times New Roman" w:hAnsi="Times New Roman" w:eastAsia="Arial" w:cs="Times New Roman"/>
          <w:b/>
          <w:bCs/>
          <w:color w:val="000000"/>
          <w:sz w:val="32"/>
          <w:szCs w:val="32"/>
          <w:highlight w:val="none"/>
        </w:rPr>
        <w:t xml:space="preserve"> the principal role of enterprises in innovation</w:t>
      </w:r>
      <w:r>
        <w:rPr>
          <w:rFonts w:hint="default" w:ascii="Times New Roman" w:hAnsi="Times New Roman" w:cs="Times New Roman"/>
          <w:b/>
          <w:bCs/>
          <w:color w:val="000000"/>
          <w:sz w:val="32"/>
          <w:szCs w:val="32"/>
          <w:highlight w:val="none"/>
          <w:lang w:val="en-US" w:eastAsia="zh-CN"/>
        </w:rPr>
        <w:t>.</w:t>
      </w:r>
      <w:r>
        <w:rPr>
          <w:rFonts w:hint="default" w:ascii="Times New Roman" w:hAnsi="Times New Roman" w:eastAsia="Arial" w:cs="Times New Roman"/>
          <w:bCs/>
          <w:sz w:val="32"/>
          <w:szCs w:val="32"/>
          <w:highlight w:val="none"/>
        </w:rPr>
        <w:t xml:space="preserve"> The Court lawfully protected the legitimate rights and interests of </w:t>
      </w:r>
      <w:r>
        <w:rPr>
          <w:rFonts w:hint="default" w:ascii="Times New Roman" w:hAnsi="Times New Roman" w:eastAsia="Arial" w:cs="Times New Roman"/>
          <w:bCs/>
          <w:sz w:val="32"/>
          <w:szCs w:val="32"/>
          <w:highlight w:val="none"/>
          <w:lang w:eastAsia="zh-CN"/>
        </w:rPr>
        <w:t>enterprises</w:t>
      </w:r>
      <w:r>
        <w:rPr>
          <w:rFonts w:hint="default" w:ascii="Times New Roman" w:hAnsi="Times New Roman" w:eastAsia="Arial" w:cs="Times New Roman"/>
          <w:bCs/>
          <w:sz w:val="32"/>
          <w:szCs w:val="32"/>
          <w:highlight w:val="none"/>
        </w:rPr>
        <w:t xml:space="preserve"> in their innovation achievements. When hearing disputes involving the ownership of sci-tech achievements between a former employee and</w:t>
      </w:r>
      <w:r>
        <w:rPr>
          <w:rFonts w:hint="eastAsia" w:ascii="Times New Roman" w:hAnsi="Times New Roman" w:eastAsia="宋体" w:cs="Times New Roman"/>
          <w:bCs/>
          <w:sz w:val="32"/>
          <w:szCs w:val="32"/>
          <w:highlight w:val="none"/>
          <w:lang w:val="en-US" w:eastAsia="zh-CN"/>
        </w:rPr>
        <w:t xml:space="preserve"> its </w:t>
      </w:r>
      <w:r>
        <w:rPr>
          <w:rFonts w:hint="default" w:ascii="Times New Roman" w:hAnsi="Times New Roman" w:eastAsia="Arial" w:cs="Times New Roman"/>
          <w:bCs/>
          <w:sz w:val="32"/>
          <w:szCs w:val="32"/>
          <w:highlight w:val="none"/>
        </w:rPr>
        <w:t>former employer, the Court gave a comprehensive consideration of all factors</w:t>
      </w:r>
      <w:r>
        <w:rPr>
          <w:rFonts w:hint="default" w:ascii="Times New Roman" w:hAnsi="Times New Roman" w:eastAsia="Arial" w:cs="Times New Roman"/>
          <w:bCs/>
          <w:sz w:val="32"/>
          <w:szCs w:val="32"/>
          <w:highlight w:val="none"/>
          <w:lang w:val="en-US"/>
        </w:rPr>
        <w:t xml:space="preserve"> </w:t>
      </w:r>
      <w:r>
        <w:rPr>
          <w:rFonts w:hint="default" w:ascii="Times New Roman" w:hAnsi="Times New Roman" w:eastAsia="Arial" w:cs="Times New Roman"/>
          <w:bCs/>
          <w:sz w:val="32"/>
          <w:szCs w:val="32"/>
          <w:highlight w:val="none"/>
        </w:rPr>
        <w:t>before</w:t>
      </w:r>
      <w:r>
        <w:rPr>
          <w:rFonts w:hint="default" w:ascii="Times New Roman" w:hAnsi="Times New Roman" w:eastAsia="Arial" w:cs="Times New Roman"/>
          <w:bCs/>
          <w:sz w:val="32"/>
          <w:szCs w:val="32"/>
          <w:highlight w:val="none"/>
          <w:lang w:val="en-US"/>
        </w:rPr>
        <w:t xml:space="preserve"> </w:t>
      </w:r>
      <w:r>
        <w:rPr>
          <w:rFonts w:hint="default" w:ascii="Times New Roman" w:hAnsi="Times New Roman" w:eastAsia="宋体" w:cs="Times New Roman"/>
          <w:bCs/>
          <w:sz w:val="32"/>
          <w:szCs w:val="32"/>
          <w:highlight w:val="none"/>
          <w:lang w:val="en-US" w:eastAsia="zh-CN"/>
        </w:rPr>
        <w:t>rea</w:t>
      </w:r>
      <w:r>
        <w:rPr>
          <w:rFonts w:hint="default" w:ascii="Times New Roman" w:hAnsi="Times New Roman" w:eastAsia="Arial" w:cs="Times New Roman"/>
          <w:bCs/>
          <w:sz w:val="32"/>
          <w:szCs w:val="32"/>
          <w:highlight w:val="none"/>
        </w:rPr>
        <w:t>sonabl</w:t>
      </w:r>
      <w:r>
        <w:rPr>
          <w:rFonts w:hint="default" w:ascii="Times New Roman" w:hAnsi="Times New Roman" w:eastAsia="Arial" w:cs="Times New Roman"/>
          <w:bCs/>
          <w:sz w:val="32"/>
          <w:szCs w:val="32"/>
          <w:highlight w:val="none"/>
          <w:lang w:val="en-US"/>
        </w:rPr>
        <w:t>y</w:t>
      </w:r>
      <w:r>
        <w:rPr>
          <w:rFonts w:hint="default" w:ascii="Times New Roman" w:hAnsi="Times New Roman" w:eastAsia="Arial" w:cs="Times New Roman"/>
          <w:bCs/>
          <w:sz w:val="32"/>
          <w:szCs w:val="32"/>
          <w:highlight w:val="none"/>
        </w:rPr>
        <w:t xml:space="preserve"> </w:t>
      </w:r>
      <w:r>
        <w:rPr>
          <w:rFonts w:hint="default" w:ascii="Times New Roman" w:hAnsi="Times New Roman" w:eastAsia="宋体" w:cs="Times New Roman"/>
          <w:bCs/>
          <w:sz w:val="32"/>
          <w:szCs w:val="32"/>
          <w:highlight w:val="none"/>
          <w:lang w:val="en-US" w:eastAsia="zh-CN"/>
        </w:rPr>
        <w:t>determining</w:t>
      </w:r>
      <w:r>
        <w:rPr>
          <w:rFonts w:hint="default" w:ascii="Times New Roman" w:hAnsi="Times New Roman" w:eastAsia="Arial" w:cs="Times New Roman"/>
          <w:bCs/>
          <w:sz w:val="32"/>
          <w:szCs w:val="32"/>
          <w:highlight w:val="none"/>
        </w:rPr>
        <w:t xml:space="preserve"> whether the </w:t>
      </w:r>
      <w:r>
        <w:rPr>
          <w:rFonts w:hint="default" w:ascii="Times New Roman" w:hAnsi="Times New Roman" w:eastAsia="宋体" w:cs="Times New Roman"/>
          <w:bCs/>
          <w:sz w:val="32"/>
          <w:szCs w:val="32"/>
          <w:highlight w:val="none"/>
          <w:lang w:val="en-US" w:eastAsia="zh-CN"/>
        </w:rPr>
        <w:t>innovation</w:t>
      </w:r>
      <w:r>
        <w:rPr>
          <w:rFonts w:hint="default" w:ascii="Times New Roman" w:hAnsi="Times New Roman" w:eastAsia="Arial" w:cs="Times New Roman"/>
          <w:bCs/>
          <w:sz w:val="32"/>
          <w:szCs w:val="32"/>
          <w:highlight w:val="none"/>
        </w:rPr>
        <w:t xml:space="preserve"> resulted from the </w:t>
      </w:r>
      <w:r>
        <w:rPr>
          <w:rFonts w:hint="default" w:ascii="Times New Roman" w:hAnsi="Times New Roman" w:eastAsia="宋体" w:cs="Times New Roman"/>
          <w:bCs/>
          <w:sz w:val="32"/>
          <w:szCs w:val="32"/>
          <w:highlight w:val="none"/>
          <w:lang w:val="en-US" w:eastAsia="zh-CN"/>
        </w:rPr>
        <w:t>employee’s former role</w:t>
      </w:r>
      <w:r>
        <w:rPr>
          <w:rFonts w:hint="default" w:ascii="Times New Roman" w:hAnsi="Times New Roman" w:eastAsia="Arial" w:cs="Times New Roman"/>
          <w:bCs/>
          <w:sz w:val="32"/>
          <w:szCs w:val="32"/>
          <w:highlight w:val="none"/>
        </w:rPr>
        <w:t>.</w:t>
      </w:r>
      <w:r>
        <w:rPr>
          <w:rFonts w:hint="default" w:ascii="Times New Roman" w:hAnsi="Times New Roman" w:eastAsia="Arial" w:cs="Times New Roman"/>
          <w:color w:val="000000"/>
          <w:sz w:val="32"/>
          <w:szCs w:val="32"/>
          <w:highlight w:val="none"/>
        </w:rPr>
        <w:t xml:space="preserve"> In the case of </w:t>
      </w:r>
      <w:r>
        <w:rPr>
          <w:rFonts w:hint="default" w:ascii="Times New Roman" w:hAnsi="Times New Roman" w:eastAsia="宋体" w:cs="Times New Roman"/>
          <w:color w:val="000000"/>
          <w:sz w:val="32"/>
          <w:szCs w:val="32"/>
          <w:highlight w:val="none"/>
          <w:lang w:eastAsia="zh-CN"/>
        </w:rPr>
        <w:t xml:space="preserve">technical secret </w:t>
      </w:r>
      <w:r>
        <w:rPr>
          <w:rFonts w:hint="eastAsia" w:ascii="Times New Roman" w:hAnsi="Times New Roman" w:cs="Times New Roman"/>
          <w:color w:val="000000"/>
          <w:sz w:val="32"/>
          <w:szCs w:val="32"/>
          <w:highlight w:val="none"/>
          <w:lang w:val="en-US" w:eastAsia="zh-CN"/>
        </w:rPr>
        <w:t>misappriation</w:t>
      </w:r>
      <w:r>
        <w:rPr>
          <w:rFonts w:hint="default" w:ascii="Times New Roman" w:hAnsi="Times New Roman" w:eastAsia="Arial" w:cs="Times New Roman"/>
          <w:color w:val="000000"/>
          <w:sz w:val="32"/>
          <w:szCs w:val="32"/>
          <w:highlight w:val="none"/>
        </w:rPr>
        <w:t xml:space="preserve"> and invention patent ownership involving  “</w:t>
      </w:r>
      <w:r>
        <w:rPr>
          <w:rFonts w:hint="eastAsia" w:ascii="Times New Roman" w:hAnsi="Times New Roman" w:eastAsia="宋体" w:cs="Times New Roman"/>
          <w:i/>
          <w:iCs/>
          <w:color w:val="000000"/>
          <w:sz w:val="32"/>
          <w:szCs w:val="32"/>
          <w:highlight w:val="none"/>
          <w:lang w:val="en-US" w:eastAsia="zh-CN"/>
        </w:rPr>
        <w:t>M</w:t>
      </w:r>
      <w:r>
        <w:rPr>
          <w:rFonts w:hint="default" w:ascii="Times New Roman" w:hAnsi="Times New Roman" w:eastAsia="Arial" w:cs="Times New Roman"/>
          <w:i/>
          <w:iCs/>
          <w:color w:val="000000"/>
          <w:sz w:val="32"/>
          <w:szCs w:val="32"/>
          <w:highlight w:val="none"/>
        </w:rPr>
        <w:t xml:space="preserve">ulti-channel </w:t>
      </w:r>
      <w:r>
        <w:rPr>
          <w:rFonts w:hint="eastAsia" w:ascii="Times New Roman" w:hAnsi="Times New Roman" w:eastAsia="宋体" w:cs="Times New Roman"/>
          <w:i/>
          <w:iCs/>
          <w:color w:val="000000"/>
          <w:sz w:val="32"/>
          <w:szCs w:val="32"/>
          <w:highlight w:val="none"/>
          <w:lang w:val="en-US" w:eastAsia="zh-CN"/>
        </w:rPr>
        <w:t>C</w:t>
      </w:r>
      <w:r>
        <w:rPr>
          <w:rFonts w:hint="default" w:ascii="Times New Roman" w:hAnsi="Times New Roman" w:eastAsia="Arial" w:cs="Times New Roman"/>
          <w:i/>
          <w:iCs/>
          <w:color w:val="000000"/>
          <w:sz w:val="32"/>
          <w:szCs w:val="32"/>
          <w:highlight w:val="none"/>
        </w:rPr>
        <w:t xml:space="preserve">ontrol </w:t>
      </w:r>
      <w:r>
        <w:rPr>
          <w:rFonts w:hint="eastAsia" w:ascii="Times New Roman" w:hAnsi="Times New Roman" w:eastAsia="宋体" w:cs="Times New Roman"/>
          <w:i/>
          <w:iCs/>
          <w:color w:val="000000"/>
          <w:sz w:val="32"/>
          <w:szCs w:val="32"/>
          <w:highlight w:val="none"/>
          <w:lang w:val="en-US" w:eastAsia="zh-CN"/>
        </w:rPr>
        <w:t>V</w:t>
      </w:r>
      <w:r>
        <w:rPr>
          <w:rFonts w:hint="default" w:ascii="Times New Roman" w:hAnsi="Times New Roman" w:eastAsia="Arial" w:cs="Times New Roman"/>
          <w:i/>
          <w:iCs/>
          <w:color w:val="000000"/>
          <w:sz w:val="32"/>
          <w:szCs w:val="32"/>
          <w:highlight w:val="none"/>
        </w:rPr>
        <w:t>alve</w:t>
      </w:r>
      <w:r>
        <w:rPr>
          <w:rFonts w:hint="default" w:ascii="Times New Roman" w:hAnsi="Times New Roman" w:eastAsia="Arial" w:cs="Times New Roman"/>
          <w:color w:val="000000"/>
          <w:sz w:val="32"/>
          <w:szCs w:val="32"/>
          <w:highlight w:val="none"/>
        </w:rPr>
        <w:t>”</w:t>
      </w:r>
      <w:r>
        <w:rPr>
          <w:rStyle w:val="13"/>
          <w:rFonts w:hint="eastAsia" w:ascii="Times New Roman" w:hAnsi="Times New Roman" w:eastAsia="仿宋_GB2312" w:cs="仿宋_GB2312"/>
          <w:bCs/>
          <w:sz w:val="32"/>
          <w:szCs w:val="32"/>
          <w:highlight w:val="none"/>
        </w:rPr>
        <w:footnoteReference w:id="17"/>
      </w:r>
      <w:r>
        <w:rPr>
          <w:rFonts w:hint="eastAsia" w:ascii="Arial" w:hAnsi="Arial" w:eastAsia="Arial" w:cs="Arial"/>
          <w:color w:val="000000"/>
          <w:sz w:val="32"/>
          <w:szCs w:val="32"/>
          <w:highlight w:val="none"/>
        </w:rPr>
        <w:t xml:space="preserve">, </w:t>
      </w:r>
      <w:r>
        <w:rPr>
          <w:rFonts w:hint="default" w:ascii="Times New Roman" w:hAnsi="Times New Roman" w:eastAsia="Arial" w:cs="Times New Roman"/>
          <w:color w:val="000000"/>
          <w:sz w:val="32"/>
          <w:szCs w:val="32"/>
          <w:highlight w:val="none"/>
        </w:rPr>
        <w:t xml:space="preserve">the Court reduced the former employer’s burden of proof. It found that the former employee’s new employer submitted multiple patent applications related to the existing technical secrets of the former employer in a time that was significantly shorter than reasonable time required for independent development. The Court </w:t>
      </w:r>
      <w:r>
        <w:rPr>
          <w:rFonts w:hint="default" w:ascii="Times New Roman" w:hAnsi="Times New Roman" w:eastAsia="等线" w:cs="Times New Roman"/>
          <w:color w:val="000000"/>
          <w:sz w:val="32"/>
          <w:szCs w:val="32"/>
          <w:highlight w:val="none"/>
        </w:rPr>
        <w:t>ruled</w:t>
      </w:r>
      <w:r>
        <w:rPr>
          <w:rFonts w:hint="default" w:ascii="Times New Roman" w:hAnsi="Times New Roman" w:eastAsia="Arial" w:cs="Times New Roman"/>
          <w:color w:val="000000"/>
          <w:sz w:val="32"/>
          <w:szCs w:val="32"/>
          <w:highlight w:val="none"/>
        </w:rPr>
        <w:t xml:space="preserve"> that the new employer’s act infringed</w:t>
      </w:r>
      <w:r>
        <w:rPr>
          <w:rFonts w:hint="default" w:ascii="Times New Roman" w:hAnsi="Times New Roman" w:cs="Times New Roman"/>
          <w:color w:val="000000"/>
          <w:sz w:val="32"/>
          <w:szCs w:val="32"/>
          <w:highlight w:val="none"/>
          <w:lang w:val="en-US" w:eastAsia="zh-CN"/>
        </w:rPr>
        <w:t xml:space="preserve"> </w:t>
      </w:r>
      <w:r>
        <w:rPr>
          <w:rFonts w:hint="default" w:ascii="Times New Roman" w:hAnsi="Times New Roman" w:eastAsia="Arial" w:cs="Times New Roman"/>
          <w:color w:val="000000"/>
          <w:sz w:val="32"/>
          <w:szCs w:val="32"/>
          <w:highlight w:val="none"/>
        </w:rPr>
        <w:t>the former employer’s technical secrets</w:t>
      </w:r>
      <w:r>
        <w:rPr>
          <w:rFonts w:hint="default" w:ascii="Times New Roman" w:hAnsi="Times New Roman" w:eastAsia="Arial" w:cs="Times New Roman"/>
          <w:color w:val="000000"/>
          <w:sz w:val="32"/>
          <w:szCs w:val="32"/>
          <w:highlight w:val="none"/>
          <w:lang w:val="en-US"/>
        </w:rPr>
        <w:t xml:space="preserve">, </w:t>
      </w:r>
      <w:r>
        <w:rPr>
          <w:rFonts w:hint="default" w:ascii="Times New Roman" w:hAnsi="Times New Roman" w:eastAsia="宋体" w:cs="Times New Roman"/>
          <w:color w:val="000000"/>
          <w:sz w:val="32"/>
          <w:szCs w:val="32"/>
          <w:highlight w:val="none"/>
          <w:lang w:val="en-US" w:eastAsia="zh-CN"/>
        </w:rPr>
        <w:t>safeguarding</w:t>
      </w:r>
      <w:r>
        <w:rPr>
          <w:rFonts w:hint="default" w:ascii="Times New Roman" w:hAnsi="Times New Roman" w:eastAsia="Arial" w:cs="Times New Roman"/>
          <w:color w:val="000000"/>
          <w:sz w:val="32"/>
          <w:szCs w:val="32"/>
          <w:highlight w:val="none"/>
        </w:rPr>
        <w:t xml:space="preserve"> the former employer’s </w:t>
      </w:r>
      <w:r>
        <w:rPr>
          <w:rFonts w:hint="default" w:ascii="Times New Roman" w:hAnsi="Times New Roman" w:eastAsia="宋体" w:cs="Times New Roman"/>
          <w:color w:val="000000"/>
          <w:sz w:val="32"/>
          <w:szCs w:val="32"/>
          <w:highlight w:val="none"/>
          <w:lang w:val="en-US" w:eastAsia="zh-CN"/>
        </w:rPr>
        <w:t xml:space="preserve">proprietary </w:t>
      </w:r>
      <w:r>
        <w:rPr>
          <w:rFonts w:hint="default" w:ascii="Times New Roman" w:hAnsi="Times New Roman" w:eastAsia="Arial" w:cs="Times New Roman"/>
          <w:color w:val="000000"/>
          <w:sz w:val="32"/>
          <w:szCs w:val="32"/>
          <w:highlight w:val="none"/>
        </w:rPr>
        <w:t>innovations</w:t>
      </w:r>
      <w:r>
        <w:rPr>
          <w:rFonts w:hint="default" w:ascii="Times New Roman" w:hAnsi="Times New Roman" w:cs="Times New Roman"/>
          <w:color w:val="000000"/>
          <w:sz w:val="32"/>
          <w:szCs w:val="32"/>
          <w:highlight w:val="none"/>
          <w:lang w:val="en-US" w:eastAsia="zh-CN"/>
        </w:rPr>
        <w:t xml:space="preserve"> </w:t>
      </w:r>
      <w:r>
        <w:rPr>
          <w:rFonts w:hint="default" w:ascii="Times New Roman" w:hAnsi="Times New Roman" w:eastAsia="Arial" w:cs="Times New Roman"/>
          <w:color w:val="000000"/>
          <w:sz w:val="32"/>
          <w:szCs w:val="32"/>
          <w:highlight w:val="none"/>
        </w:rPr>
        <w:t>.</w:t>
      </w:r>
    </w:p>
    <w:p w14:paraId="07C1809E">
      <w:pPr>
        <w:snapToGrid w:val="0"/>
        <w:spacing w:line="580" w:lineRule="exact"/>
        <w:ind w:firstLine="640" w:firstLineChars="200"/>
        <w:rPr>
          <w:rFonts w:hint="default" w:ascii="Times New Roman" w:hAnsi="Times New Roman" w:cs="Times New Roman"/>
          <w:highlight w:val="none"/>
        </w:rPr>
      </w:pPr>
      <w:r>
        <w:rPr>
          <w:rFonts w:hint="default" w:ascii="Times New Roman" w:hAnsi="Times New Roman" w:eastAsia="Arial" w:cs="Times New Roman"/>
          <w:b/>
          <w:bCs/>
          <w:color w:val="000000"/>
          <w:sz w:val="32"/>
          <w:szCs w:val="32"/>
          <w:highlight w:val="none"/>
        </w:rPr>
        <w:t>3.</w:t>
      </w:r>
      <w:r>
        <w:rPr>
          <w:rFonts w:hint="default" w:ascii="Times New Roman" w:hAnsi="Times New Roman" w:eastAsia="宋体" w:cs="Times New Roman"/>
          <w:b/>
          <w:bCs/>
          <w:color w:val="000000"/>
          <w:sz w:val="32"/>
          <w:szCs w:val="32"/>
          <w:highlight w:val="none"/>
          <w:lang w:val="en-US" w:eastAsia="zh-CN"/>
        </w:rPr>
        <w:t xml:space="preserve"> Ensuring</w:t>
      </w:r>
      <w:r>
        <w:rPr>
          <w:rFonts w:hint="default" w:ascii="Times New Roman" w:hAnsi="Times New Roman" w:eastAsia="Arial" w:cs="Times New Roman"/>
          <w:b/>
          <w:bCs/>
          <w:color w:val="000000"/>
          <w:sz w:val="32"/>
          <w:szCs w:val="32"/>
          <w:highlight w:val="none"/>
        </w:rPr>
        <w:t xml:space="preserve"> </w:t>
      </w:r>
      <w:r>
        <w:rPr>
          <w:rFonts w:hint="default" w:ascii="Times New Roman" w:hAnsi="Times New Roman" w:eastAsia="宋体" w:cs="Times New Roman"/>
          <w:b/>
          <w:bCs/>
          <w:color w:val="000000"/>
          <w:sz w:val="32"/>
          <w:szCs w:val="32"/>
          <w:highlight w:val="none"/>
          <w:lang w:val="en-US" w:eastAsia="zh-CN"/>
        </w:rPr>
        <w:t>equal protection for all kinds of</w:t>
      </w:r>
      <w:r>
        <w:rPr>
          <w:rFonts w:hint="default" w:ascii="Times New Roman" w:hAnsi="Times New Roman" w:eastAsia="Arial" w:cs="Times New Roman"/>
          <w:b/>
          <w:bCs/>
          <w:color w:val="000000"/>
          <w:sz w:val="32"/>
          <w:szCs w:val="32"/>
          <w:highlight w:val="none"/>
        </w:rPr>
        <w:t xml:space="preserve"> market entities</w:t>
      </w:r>
      <w:r>
        <w:rPr>
          <w:rFonts w:hint="default" w:ascii="Times New Roman" w:hAnsi="Times New Roman" w:cs="Times New Roman"/>
          <w:b/>
          <w:bCs/>
          <w:color w:val="000000"/>
          <w:sz w:val="32"/>
          <w:szCs w:val="32"/>
          <w:highlight w:val="none"/>
          <w:lang w:val="en-US" w:eastAsia="zh-CN"/>
        </w:rPr>
        <w:t>.</w:t>
      </w:r>
      <w:r>
        <w:rPr>
          <w:rFonts w:hint="default" w:ascii="Times New Roman" w:hAnsi="Times New Roman" w:eastAsia="Arial" w:cs="Times New Roman"/>
          <w:bCs/>
          <w:sz w:val="32"/>
          <w:szCs w:val="32"/>
          <w:highlight w:val="none"/>
        </w:rPr>
        <w:t xml:space="preserve"> The Court followed the principle that all kinds of business entities in the market are entitled to equal rights, equal opportunities and equal rules in their economic activities, providing equal protection for all of them, regardless of the nature of the business, its size or strength.</w:t>
      </w:r>
      <w:r>
        <w:rPr>
          <w:rFonts w:hint="default" w:ascii="Times New Roman" w:hAnsi="Times New Roman" w:eastAsia="Arial" w:cs="Times New Roman"/>
          <w:color w:val="000000"/>
          <w:sz w:val="32"/>
          <w:szCs w:val="32"/>
          <w:highlight w:val="none"/>
        </w:rPr>
        <w:t xml:space="preserve"> The Court </w:t>
      </w:r>
      <w:r>
        <w:rPr>
          <w:rFonts w:hint="default" w:ascii="Times New Roman" w:hAnsi="Times New Roman" w:eastAsia="等线" w:cs="Times New Roman"/>
          <w:color w:val="000000"/>
          <w:sz w:val="32"/>
          <w:szCs w:val="32"/>
          <w:highlight w:val="none"/>
        </w:rPr>
        <w:t>adjudicated</w:t>
      </w:r>
      <w:r>
        <w:rPr>
          <w:rFonts w:hint="default" w:ascii="Times New Roman" w:hAnsi="Times New Roman" w:eastAsia="Arial" w:cs="Times New Roman"/>
          <w:color w:val="000000"/>
          <w:sz w:val="32"/>
          <w:szCs w:val="32"/>
          <w:highlight w:val="none"/>
        </w:rPr>
        <w:t xml:space="preserve"> multiple cases concerning both the protection of state-owned enterprises’ innovation achievements and the development of the private economy, such as the invention patent infringement case involving the “</w:t>
      </w:r>
      <w:r>
        <w:rPr>
          <w:rFonts w:hint="eastAsia" w:ascii="Times New Roman" w:hAnsi="Times New Roman" w:eastAsia="宋体" w:cs="Times New Roman"/>
          <w:i/>
          <w:iCs/>
          <w:color w:val="000000"/>
          <w:sz w:val="32"/>
          <w:szCs w:val="32"/>
          <w:highlight w:val="none"/>
          <w:lang w:val="en-US" w:eastAsia="zh-CN"/>
        </w:rPr>
        <w:t>P</w:t>
      </w:r>
      <w:r>
        <w:rPr>
          <w:rFonts w:hint="default" w:ascii="Times New Roman" w:hAnsi="Times New Roman" w:eastAsia="Arial" w:cs="Times New Roman"/>
          <w:i/>
          <w:iCs/>
          <w:color w:val="000000"/>
          <w:sz w:val="32"/>
          <w:szCs w:val="32"/>
          <w:highlight w:val="none"/>
        </w:rPr>
        <w:t xml:space="preserve">ressurized </w:t>
      </w:r>
      <w:r>
        <w:rPr>
          <w:rFonts w:hint="eastAsia" w:ascii="Times New Roman" w:hAnsi="Times New Roman" w:eastAsia="宋体" w:cs="Times New Roman"/>
          <w:i/>
          <w:iCs/>
          <w:color w:val="000000"/>
          <w:sz w:val="32"/>
          <w:szCs w:val="32"/>
          <w:highlight w:val="none"/>
          <w:lang w:val="en-US" w:eastAsia="zh-CN"/>
        </w:rPr>
        <w:t>Hot-stuffing Steel Slag</w:t>
      </w:r>
      <w:r>
        <w:rPr>
          <w:rFonts w:hint="default" w:ascii="Times New Roman" w:hAnsi="Times New Roman" w:eastAsia="Arial" w:cs="Times New Roman"/>
          <w:i/>
          <w:iCs/>
          <w:color w:val="000000"/>
          <w:sz w:val="32"/>
          <w:szCs w:val="32"/>
          <w:highlight w:val="none"/>
        </w:rPr>
        <w:t xml:space="preserve"> treatment </w:t>
      </w:r>
      <w:r>
        <w:rPr>
          <w:rFonts w:hint="eastAsia" w:ascii="Times New Roman" w:hAnsi="Times New Roman" w:eastAsia="宋体" w:cs="Times New Roman"/>
          <w:i/>
          <w:iCs/>
          <w:color w:val="000000"/>
          <w:sz w:val="32"/>
          <w:szCs w:val="32"/>
          <w:highlight w:val="none"/>
          <w:lang w:val="en-US" w:eastAsia="zh-CN"/>
        </w:rPr>
        <w:t>S</w:t>
      </w:r>
      <w:r>
        <w:rPr>
          <w:rFonts w:hint="default" w:ascii="Times New Roman" w:hAnsi="Times New Roman" w:eastAsia="Arial" w:cs="Times New Roman"/>
          <w:i/>
          <w:iCs/>
          <w:color w:val="000000"/>
          <w:sz w:val="32"/>
          <w:szCs w:val="32"/>
          <w:highlight w:val="none"/>
        </w:rPr>
        <w:t>ystem</w:t>
      </w:r>
      <w:r>
        <w:rPr>
          <w:rFonts w:hint="default" w:ascii="Times New Roman" w:hAnsi="Times New Roman" w:eastAsia="Arial" w:cs="Times New Roman"/>
          <w:color w:val="000000"/>
          <w:sz w:val="32"/>
          <w:szCs w:val="32"/>
          <w:highlight w:val="none"/>
        </w:rPr>
        <w:t>”</w:t>
      </w:r>
      <w:r>
        <w:rPr>
          <w:rStyle w:val="13"/>
          <w:rFonts w:hint="eastAsia" w:ascii="Times New Roman" w:hAnsi="Times New Roman" w:eastAsia="仿宋_GB2312" w:cs="仿宋_GB2312"/>
          <w:bCs/>
          <w:sz w:val="32"/>
          <w:szCs w:val="32"/>
          <w:highlight w:val="none"/>
        </w:rPr>
        <w:footnoteReference w:id="18"/>
      </w:r>
      <w:r>
        <w:rPr>
          <w:rFonts w:hint="eastAsia" w:ascii="Arial" w:hAnsi="Arial" w:eastAsia="Arial" w:cs="Arial"/>
          <w:color w:val="000000"/>
          <w:sz w:val="32"/>
          <w:szCs w:val="32"/>
          <w:highlight w:val="none"/>
        </w:rPr>
        <w:t xml:space="preserve"> </w:t>
      </w:r>
      <w:r>
        <w:rPr>
          <w:rFonts w:hint="default" w:ascii="Times New Roman" w:hAnsi="Times New Roman" w:eastAsia="Arial" w:cs="Times New Roman"/>
          <w:color w:val="000000"/>
          <w:sz w:val="32"/>
          <w:szCs w:val="32"/>
          <w:highlight w:val="none"/>
        </w:rPr>
        <w:t>and another invention patent infringement case involving the “</w:t>
      </w:r>
      <w:r>
        <w:rPr>
          <w:rFonts w:hint="eastAsia" w:ascii="Times New Roman" w:hAnsi="Times New Roman" w:eastAsia="宋体" w:cs="Times New Roman"/>
          <w:i/>
          <w:iCs/>
          <w:color w:val="000000"/>
          <w:sz w:val="32"/>
          <w:szCs w:val="32"/>
          <w:highlight w:val="none"/>
          <w:lang w:val="en-US" w:eastAsia="zh-CN"/>
        </w:rPr>
        <w:t>M</w:t>
      </w:r>
      <w:r>
        <w:rPr>
          <w:rFonts w:hint="default" w:ascii="Times New Roman" w:hAnsi="Times New Roman" w:eastAsia="Arial" w:cs="Times New Roman"/>
          <w:i/>
          <w:iCs/>
          <w:color w:val="000000"/>
          <w:sz w:val="32"/>
          <w:szCs w:val="32"/>
          <w:highlight w:val="none"/>
        </w:rPr>
        <w:t xml:space="preserve">ethod for </w:t>
      </w:r>
      <w:r>
        <w:rPr>
          <w:rFonts w:hint="eastAsia" w:ascii="Times New Roman" w:hAnsi="Times New Roman" w:eastAsia="宋体" w:cs="Times New Roman"/>
          <w:i/>
          <w:iCs/>
          <w:color w:val="000000"/>
          <w:sz w:val="32"/>
          <w:szCs w:val="32"/>
          <w:highlight w:val="none"/>
          <w:lang w:val="en-US" w:eastAsia="zh-CN"/>
        </w:rPr>
        <w:t>P</w:t>
      </w:r>
      <w:r>
        <w:rPr>
          <w:rFonts w:hint="default" w:ascii="Times New Roman" w:hAnsi="Times New Roman" w:eastAsia="Arial" w:cs="Times New Roman"/>
          <w:i/>
          <w:iCs/>
          <w:color w:val="000000"/>
          <w:sz w:val="32"/>
          <w:szCs w:val="32"/>
          <w:highlight w:val="none"/>
        </w:rPr>
        <w:t xml:space="preserve">reparing </w:t>
      </w:r>
      <w:r>
        <w:rPr>
          <w:rFonts w:hint="eastAsia" w:ascii="Times New Roman" w:hAnsi="Times New Roman" w:eastAsia="宋体" w:cs="Times New Roman"/>
          <w:i/>
          <w:iCs/>
          <w:color w:val="000000"/>
          <w:sz w:val="32"/>
          <w:szCs w:val="32"/>
          <w:highlight w:val="none"/>
          <w:lang w:val="en-US" w:eastAsia="zh-CN"/>
        </w:rPr>
        <w:t>V</w:t>
      </w:r>
      <w:r>
        <w:rPr>
          <w:rFonts w:hint="default" w:ascii="Times New Roman" w:hAnsi="Times New Roman" w:eastAsia="Arial" w:cs="Times New Roman"/>
          <w:i/>
          <w:iCs/>
          <w:color w:val="000000"/>
          <w:sz w:val="32"/>
          <w:szCs w:val="32"/>
          <w:highlight w:val="none"/>
        </w:rPr>
        <w:t xml:space="preserve">anadium </w:t>
      </w:r>
      <w:r>
        <w:rPr>
          <w:rFonts w:hint="eastAsia" w:ascii="Times New Roman" w:hAnsi="Times New Roman" w:eastAsia="宋体" w:cs="Times New Roman"/>
          <w:i/>
          <w:iCs/>
          <w:color w:val="000000"/>
          <w:sz w:val="32"/>
          <w:szCs w:val="32"/>
          <w:highlight w:val="none"/>
          <w:lang w:val="en-US" w:eastAsia="zh-CN"/>
        </w:rPr>
        <w:t>N</w:t>
      </w:r>
      <w:r>
        <w:rPr>
          <w:rFonts w:hint="default" w:ascii="Times New Roman" w:hAnsi="Times New Roman" w:eastAsia="Arial" w:cs="Times New Roman"/>
          <w:i/>
          <w:iCs/>
          <w:color w:val="000000"/>
          <w:sz w:val="32"/>
          <w:szCs w:val="32"/>
          <w:highlight w:val="none"/>
        </w:rPr>
        <w:t>itride</w:t>
      </w:r>
      <w:r>
        <w:rPr>
          <w:rFonts w:hint="default" w:ascii="Times New Roman" w:hAnsi="Times New Roman" w:eastAsia="Arial" w:cs="Times New Roman"/>
          <w:color w:val="000000"/>
          <w:sz w:val="32"/>
          <w:szCs w:val="32"/>
          <w:highlight w:val="none"/>
        </w:rPr>
        <w:t>”</w:t>
      </w:r>
      <w:r>
        <w:rPr>
          <w:rStyle w:val="13"/>
          <w:rFonts w:hint="eastAsia" w:ascii="Times New Roman" w:hAnsi="Times New Roman" w:eastAsia="仿宋_GB2312" w:cs="仿宋_GB2312"/>
          <w:bCs/>
          <w:sz w:val="32"/>
          <w:szCs w:val="32"/>
          <w:highlight w:val="none"/>
        </w:rPr>
        <w:footnoteReference w:id="19"/>
      </w:r>
      <w:r>
        <w:rPr>
          <w:rFonts w:hint="eastAsia" w:ascii="Arial" w:hAnsi="Arial" w:eastAsia="Arial" w:cs="Arial"/>
          <w:color w:val="000000"/>
          <w:sz w:val="32"/>
          <w:szCs w:val="32"/>
          <w:highlight w:val="none"/>
        </w:rPr>
        <w:t xml:space="preserve">. </w:t>
      </w:r>
      <w:r>
        <w:rPr>
          <w:rFonts w:hint="default" w:ascii="Times New Roman" w:hAnsi="Times New Roman" w:eastAsia="Arial" w:cs="Times New Roman"/>
          <w:color w:val="000000"/>
          <w:sz w:val="32"/>
          <w:szCs w:val="32"/>
          <w:highlight w:val="none"/>
        </w:rPr>
        <w:t xml:space="preserve">The Court resolved the disputes </w:t>
      </w:r>
      <w:r>
        <w:rPr>
          <w:rFonts w:hint="default" w:ascii="Times New Roman" w:hAnsi="Times New Roman" w:eastAsia="Arial" w:cs="Times New Roman"/>
          <w:color w:val="000000"/>
          <w:sz w:val="32"/>
          <w:szCs w:val="32"/>
          <w:highlight w:val="none"/>
          <w:lang w:val="en-US"/>
        </w:rPr>
        <w:t>substantially</w:t>
      </w:r>
      <w:r>
        <w:rPr>
          <w:rFonts w:hint="default" w:ascii="Times New Roman" w:hAnsi="Times New Roman" w:eastAsia="Arial" w:cs="Times New Roman"/>
          <w:color w:val="000000"/>
          <w:sz w:val="32"/>
          <w:szCs w:val="32"/>
          <w:highlight w:val="none"/>
        </w:rPr>
        <w:t xml:space="preserve"> and created conditions for the win-win cooperation between state-owned enterprises and private </w:t>
      </w:r>
      <w:r>
        <w:rPr>
          <w:rFonts w:hint="default" w:ascii="Times New Roman" w:hAnsi="Times New Roman" w:cs="Times New Roman"/>
          <w:color w:val="000000"/>
          <w:sz w:val="32"/>
          <w:szCs w:val="32"/>
          <w:highlight w:val="none"/>
          <w:lang w:eastAsia="zh-CN"/>
        </w:rPr>
        <w:t>enterprises</w:t>
      </w:r>
      <w:r>
        <w:rPr>
          <w:rFonts w:hint="default" w:ascii="Times New Roman" w:hAnsi="Times New Roman" w:eastAsia="Arial" w:cs="Times New Roman"/>
          <w:color w:val="000000"/>
          <w:sz w:val="32"/>
          <w:szCs w:val="32"/>
          <w:highlight w:val="none"/>
        </w:rPr>
        <w:t>.</w:t>
      </w:r>
      <w:r>
        <w:rPr>
          <w:rFonts w:hint="default" w:ascii="Times New Roman" w:hAnsi="Times New Roman" w:cs="Times New Roman"/>
          <w:color w:val="000000"/>
          <w:sz w:val="32"/>
          <w:szCs w:val="32"/>
          <w:highlight w:val="none"/>
          <w:lang w:val="en-US" w:eastAsia="zh-CN"/>
        </w:rPr>
        <w:t xml:space="preserve"> </w:t>
      </w:r>
      <w:r>
        <w:rPr>
          <w:rFonts w:hint="default" w:ascii="Times New Roman" w:hAnsi="Times New Roman" w:eastAsia="Arial" w:cs="Times New Roman"/>
          <w:color w:val="000000"/>
          <w:sz w:val="32"/>
          <w:szCs w:val="32"/>
          <w:highlight w:val="none"/>
        </w:rPr>
        <w:t xml:space="preserve">In the case of </w:t>
      </w:r>
      <w:r>
        <w:rPr>
          <w:rFonts w:hint="eastAsia" w:ascii="Times New Roman" w:hAnsi="Times New Roman" w:eastAsia="宋体" w:cs="Times New Roman"/>
          <w:color w:val="000000"/>
          <w:sz w:val="32"/>
          <w:szCs w:val="32"/>
          <w:highlight w:val="none"/>
          <w:lang w:val="en-US" w:eastAsia="zh-CN"/>
        </w:rPr>
        <w:t xml:space="preserve">utility model </w:t>
      </w:r>
      <w:r>
        <w:rPr>
          <w:rFonts w:hint="default" w:ascii="Times New Roman" w:hAnsi="Times New Roman" w:eastAsia="Arial" w:cs="Times New Roman"/>
          <w:color w:val="000000"/>
          <w:sz w:val="32"/>
          <w:szCs w:val="32"/>
          <w:highlight w:val="none"/>
        </w:rPr>
        <w:t>patent infringement and counterclaim for malicious lawsuit concerning</w:t>
      </w:r>
      <w:r>
        <w:rPr>
          <w:rFonts w:hint="eastAsia" w:ascii="Times New Roman" w:hAnsi="Times New Roman" w:eastAsia="宋体" w:cs="Times New Roman"/>
          <w:color w:val="000000"/>
          <w:sz w:val="32"/>
          <w:szCs w:val="32"/>
          <w:highlight w:val="none"/>
          <w:lang w:val="en-US" w:eastAsia="zh-CN"/>
        </w:rPr>
        <w:t xml:space="preserve"> </w:t>
      </w:r>
      <w:r>
        <w:rPr>
          <w:rFonts w:hint="default" w:ascii="Times New Roman" w:hAnsi="Times New Roman" w:eastAsia="Arial" w:cs="Times New Roman"/>
          <w:color w:val="000000"/>
          <w:sz w:val="32"/>
          <w:szCs w:val="32"/>
          <w:highlight w:val="none"/>
        </w:rPr>
        <w:t xml:space="preserve"> “</w:t>
      </w:r>
      <w:r>
        <w:rPr>
          <w:rFonts w:hint="eastAsia" w:ascii="Times New Roman" w:hAnsi="Times New Roman" w:eastAsia="宋体" w:cs="Times New Roman"/>
          <w:i/>
          <w:iCs/>
          <w:color w:val="000000"/>
          <w:sz w:val="32"/>
          <w:szCs w:val="32"/>
          <w:highlight w:val="none"/>
          <w:lang w:val="en-US" w:eastAsia="zh-CN"/>
        </w:rPr>
        <w:t>L</w:t>
      </w:r>
      <w:r>
        <w:rPr>
          <w:rFonts w:hint="eastAsia" w:ascii="Times New Roman" w:hAnsi="Times New Roman" w:cs="Times New Roman"/>
          <w:i/>
          <w:iCs/>
          <w:color w:val="000000"/>
          <w:sz w:val="32"/>
          <w:szCs w:val="32"/>
          <w:highlight w:val="none"/>
          <w:lang w:val="en-US" w:eastAsia="zh-CN"/>
        </w:rPr>
        <w:t>ithium Battery Slurry Mixer</w:t>
      </w:r>
      <w:r>
        <w:rPr>
          <w:rFonts w:hint="default" w:ascii="Times New Roman" w:hAnsi="Times New Roman" w:eastAsia="Arial" w:cs="Times New Roman"/>
          <w:color w:val="000000"/>
          <w:sz w:val="32"/>
          <w:szCs w:val="32"/>
          <w:highlight w:val="none"/>
        </w:rPr>
        <w:t>”</w:t>
      </w:r>
      <w:r>
        <w:rPr>
          <w:rStyle w:val="13"/>
          <w:rFonts w:hint="eastAsia" w:ascii="Times New Roman" w:hAnsi="Times New Roman" w:eastAsia="仿宋_GB2312" w:cs="仿宋_GB2312"/>
          <w:bCs/>
          <w:sz w:val="32"/>
          <w:szCs w:val="32"/>
          <w:highlight w:val="none"/>
        </w:rPr>
        <w:footnoteReference w:id="20"/>
      </w:r>
      <w:r>
        <w:rPr>
          <w:rFonts w:hint="eastAsia" w:ascii="Arial" w:hAnsi="Arial" w:eastAsia="Arial" w:cs="Arial"/>
          <w:color w:val="000000"/>
          <w:sz w:val="32"/>
          <w:szCs w:val="32"/>
          <w:highlight w:val="none"/>
        </w:rPr>
        <w:t>,</w:t>
      </w:r>
      <w:r>
        <w:rPr>
          <w:rFonts w:hint="default" w:ascii="Times New Roman" w:hAnsi="Times New Roman" w:eastAsia="Arial" w:cs="Times New Roman"/>
          <w:color w:val="000000"/>
          <w:sz w:val="32"/>
          <w:szCs w:val="32"/>
          <w:highlight w:val="none"/>
        </w:rPr>
        <w:t xml:space="preserve"> there appeared some doubts about the stability of </w:t>
      </w:r>
      <w:r>
        <w:rPr>
          <w:rFonts w:hint="eastAsia" w:ascii="Times New Roman" w:hAnsi="Times New Roman" w:eastAsia="宋体" w:cs="Times New Roman"/>
          <w:color w:val="000000"/>
          <w:sz w:val="32"/>
          <w:szCs w:val="32"/>
          <w:highlight w:val="none"/>
          <w:lang w:val="en-US" w:eastAsia="zh-CN"/>
        </w:rPr>
        <w:t xml:space="preserve">the </w:t>
      </w:r>
      <w:r>
        <w:rPr>
          <w:rFonts w:hint="default" w:ascii="Times New Roman" w:hAnsi="Times New Roman" w:eastAsia="Arial" w:cs="Times New Roman"/>
          <w:color w:val="000000"/>
          <w:sz w:val="32"/>
          <w:szCs w:val="32"/>
          <w:highlight w:val="none"/>
        </w:rPr>
        <w:t xml:space="preserve">patent </w:t>
      </w:r>
      <w:r>
        <w:rPr>
          <w:rFonts w:hint="eastAsia" w:ascii="Times New Roman" w:hAnsi="Times New Roman" w:eastAsia="宋体" w:cs="Times New Roman"/>
          <w:color w:val="000000"/>
          <w:sz w:val="32"/>
          <w:szCs w:val="32"/>
          <w:highlight w:val="none"/>
          <w:lang w:val="en-US" w:eastAsia="zh-CN"/>
        </w:rPr>
        <w:t>validity</w:t>
      </w:r>
      <w:r>
        <w:rPr>
          <w:rFonts w:hint="default" w:ascii="Times New Roman" w:hAnsi="Times New Roman" w:eastAsia="Arial" w:cs="Times New Roman"/>
          <w:color w:val="000000"/>
          <w:sz w:val="32"/>
          <w:szCs w:val="32"/>
          <w:highlight w:val="none"/>
        </w:rPr>
        <w:t>. The Court explored the appropriate extension of the term for fulfilling the obligations of an effective judgment to urge the</w:t>
      </w:r>
      <w:r>
        <w:rPr>
          <w:rFonts w:hint="default" w:ascii="Times New Roman" w:hAnsi="Times New Roman" w:eastAsia="Arial" w:cs="Times New Roman"/>
          <w:color w:val="000000"/>
          <w:sz w:val="32"/>
          <w:szCs w:val="32"/>
          <w:highlight w:val="none"/>
          <w:lang w:val="en-US"/>
        </w:rPr>
        <w:t xml:space="preserve"> </w:t>
      </w:r>
      <w:r>
        <w:rPr>
          <w:rFonts w:hint="default" w:ascii="Times New Roman" w:hAnsi="Times New Roman" w:eastAsia="宋体" w:cs="Times New Roman"/>
          <w:color w:val="000000"/>
          <w:sz w:val="32"/>
          <w:szCs w:val="32"/>
          <w:highlight w:val="none"/>
          <w:lang w:val="en-US" w:eastAsia="zh-CN"/>
        </w:rPr>
        <w:t>accused</w:t>
      </w:r>
      <w:r>
        <w:rPr>
          <w:rFonts w:hint="default" w:ascii="Times New Roman" w:hAnsi="Times New Roman" w:eastAsia="Arial" w:cs="Times New Roman"/>
          <w:color w:val="000000"/>
          <w:sz w:val="32"/>
          <w:szCs w:val="32"/>
          <w:highlight w:val="none"/>
        </w:rPr>
        <w:t xml:space="preserve"> infringe</w:t>
      </w:r>
      <w:r>
        <w:rPr>
          <w:rFonts w:hint="default" w:ascii="Times New Roman" w:hAnsi="Times New Roman" w:eastAsia="Arial" w:cs="Times New Roman"/>
          <w:color w:val="000000"/>
          <w:sz w:val="32"/>
          <w:szCs w:val="32"/>
          <w:highlight w:val="none"/>
          <w:lang w:val="en-US"/>
        </w:rPr>
        <w:t>r</w:t>
      </w:r>
      <w:r>
        <w:rPr>
          <w:rFonts w:hint="default" w:ascii="Times New Roman" w:hAnsi="Times New Roman" w:eastAsia="Arial" w:cs="Times New Roman"/>
          <w:color w:val="000000"/>
          <w:sz w:val="32"/>
          <w:szCs w:val="32"/>
          <w:highlight w:val="none"/>
        </w:rPr>
        <w:t xml:space="preserve"> to start in time the procedures for patent inv</w:t>
      </w:r>
      <w:r>
        <w:rPr>
          <w:rFonts w:hint="default" w:ascii="Times New Roman" w:hAnsi="Times New Roman" w:eastAsia="等线" w:cs="Times New Roman"/>
          <w:color w:val="000000"/>
          <w:sz w:val="32"/>
          <w:szCs w:val="32"/>
          <w:highlight w:val="none"/>
        </w:rPr>
        <w:t>alidation</w:t>
      </w:r>
      <w:r>
        <w:rPr>
          <w:rFonts w:hint="default" w:ascii="Times New Roman" w:hAnsi="Times New Roman" w:eastAsia="Arial" w:cs="Times New Roman"/>
          <w:color w:val="000000"/>
          <w:sz w:val="32"/>
          <w:szCs w:val="32"/>
          <w:highlight w:val="none"/>
        </w:rPr>
        <w:t xml:space="preserve"> and seek effective remedies for their own rights and interests.</w:t>
      </w:r>
    </w:p>
    <w:p w14:paraId="4B722891">
      <w:pPr>
        <w:snapToGrid w:val="0"/>
        <w:spacing w:line="580" w:lineRule="exact"/>
        <w:ind w:firstLine="640" w:firstLineChars="200"/>
        <w:outlineLvl w:val="1"/>
        <w:rPr>
          <w:rFonts w:hint="default" w:ascii="Times New Roman" w:hAnsi="Times New Roman" w:eastAsia="仿宋_GB2312" w:cs="Times New Roman"/>
          <w:b/>
          <w:bCs/>
          <w:sz w:val="32"/>
          <w:szCs w:val="32"/>
          <w:highlight w:val="none"/>
          <w:lang w:val="en-US"/>
        </w:rPr>
      </w:pPr>
      <w:bookmarkStart w:id="10" w:name="_Toc925439974"/>
      <w:bookmarkStart w:id="11" w:name="_Toc2008703625"/>
      <w:r>
        <w:rPr>
          <w:rFonts w:hint="default" w:ascii="Times New Roman" w:hAnsi="Times New Roman" w:eastAsia="Arial" w:cs="Times New Roman"/>
          <w:b/>
          <w:bCs/>
          <w:color w:val="000000"/>
          <w:sz w:val="32"/>
          <w:szCs w:val="32"/>
          <w:highlight w:val="none"/>
        </w:rPr>
        <w:t>(III)</w:t>
      </w:r>
      <w:r>
        <w:rPr>
          <w:rFonts w:hint="default" w:ascii="Times New Roman" w:hAnsi="Times New Roman" w:eastAsia="宋体" w:cs="Times New Roman"/>
          <w:b/>
          <w:bCs/>
          <w:color w:val="000000"/>
          <w:sz w:val="32"/>
          <w:szCs w:val="32"/>
          <w:highlight w:val="none"/>
          <w:lang w:val="en-US" w:eastAsia="zh-CN"/>
        </w:rPr>
        <w:t xml:space="preserve"> </w:t>
      </w:r>
      <w:r>
        <w:rPr>
          <w:rFonts w:hint="default" w:ascii="Times New Roman" w:hAnsi="Times New Roman" w:eastAsia="Arial" w:cs="Times New Roman"/>
          <w:b/>
          <w:bCs/>
          <w:color w:val="000000"/>
          <w:sz w:val="32"/>
          <w:szCs w:val="32"/>
          <w:highlight w:val="none"/>
        </w:rPr>
        <w:t xml:space="preserve">Providing </w:t>
      </w:r>
      <w:r>
        <w:rPr>
          <w:rFonts w:hint="default" w:ascii="Times New Roman" w:hAnsi="Times New Roman" w:eastAsia="宋体" w:cs="Times New Roman"/>
          <w:b/>
          <w:bCs/>
          <w:color w:val="000000"/>
          <w:sz w:val="32"/>
          <w:szCs w:val="32"/>
          <w:highlight w:val="none"/>
          <w:lang w:val="en-US" w:eastAsia="zh-CN"/>
        </w:rPr>
        <w:t>substantive</w:t>
      </w:r>
      <w:r>
        <w:rPr>
          <w:rFonts w:hint="default" w:ascii="Times New Roman" w:hAnsi="Times New Roman" w:eastAsia="Arial" w:cs="Times New Roman"/>
          <w:b/>
          <w:bCs/>
          <w:color w:val="000000"/>
          <w:sz w:val="32"/>
          <w:szCs w:val="32"/>
          <w:highlight w:val="none"/>
        </w:rPr>
        <w:t xml:space="preserve"> protection</w:t>
      </w:r>
      <w:r>
        <w:rPr>
          <w:rFonts w:hint="default" w:ascii="Times New Roman" w:hAnsi="Times New Roman" w:eastAsia="Arial" w:cs="Times New Roman"/>
          <w:b/>
          <w:bCs/>
          <w:color w:val="000000"/>
          <w:sz w:val="32"/>
          <w:szCs w:val="32"/>
          <w:highlight w:val="none"/>
          <w:lang w:val="en-US"/>
        </w:rPr>
        <w:t xml:space="preserve"> </w:t>
      </w:r>
      <w:r>
        <w:rPr>
          <w:rFonts w:hint="default" w:ascii="Times New Roman" w:hAnsi="Times New Roman" w:eastAsia="宋体" w:cs="Times New Roman"/>
          <w:b/>
          <w:bCs/>
          <w:color w:val="000000"/>
          <w:sz w:val="32"/>
          <w:szCs w:val="32"/>
          <w:highlight w:val="none"/>
          <w:lang w:val="en-US" w:eastAsia="zh-CN"/>
        </w:rPr>
        <w:t>for</w:t>
      </w:r>
      <w:r>
        <w:rPr>
          <w:rFonts w:hint="default" w:ascii="Times New Roman" w:hAnsi="Times New Roman" w:eastAsia="Arial" w:cs="Times New Roman"/>
          <w:b/>
          <w:bCs/>
          <w:color w:val="000000"/>
          <w:sz w:val="32"/>
          <w:szCs w:val="32"/>
          <w:highlight w:val="none"/>
        </w:rPr>
        <w:t xml:space="preserve"> innovat</w:t>
      </w:r>
      <w:r>
        <w:rPr>
          <w:rFonts w:hint="default" w:ascii="Times New Roman" w:hAnsi="Times New Roman" w:eastAsia="宋体" w:cs="Times New Roman"/>
          <w:b/>
          <w:bCs/>
          <w:color w:val="000000"/>
          <w:sz w:val="32"/>
          <w:szCs w:val="32"/>
          <w:highlight w:val="none"/>
          <w:lang w:val="en-US" w:eastAsia="zh-CN"/>
        </w:rPr>
        <w:t>ive conduct</w:t>
      </w:r>
      <w:bookmarkEnd w:id="10"/>
      <w:r>
        <w:rPr>
          <w:rFonts w:hint="eastAsia" w:ascii="Times New Roman" w:hAnsi="Times New Roman" w:cs="Times New Roman"/>
          <w:b/>
          <w:bCs/>
          <w:color w:val="000000"/>
          <w:sz w:val="32"/>
          <w:szCs w:val="32"/>
          <w:highlight w:val="none"/>
          <w:lang w:val="en-US" w:eastAsia="zh-CN"/>
        </w:rPr>
        <w:t>s</w:t>
      </w:r>
      <w:bookmarkEnd w:id="11"/>
    </w:p>
    <w:p w14:paraId="4D19C103">
      <w:pPr>
        <w:snapToGrid w:val="0"/>
        <w:spacing w:line="580" w:lineRule="exact"/>
        <w:ind w:firstLine="640" w:firstLineChars="200"/>
        <w:rPr>
          <w:rFonts w:hint="default" w:ascii="Times New Roman" w:hAnsi="Times New Roman" w:eastAsia="仿宋_GB2312" w:cs="Times New Roman"/>
          <w:b/>
          <w:sz w:val="32"/>
          <w:szCs w:val="32"/>
          <w:highlight w:val="none"/>
        </w:rPr>
      </w:pPr>
      <w:r>
        <w:rPr>
          <w:rFonts w:hint="default" w:ascii="Times New Roman" w:hAnsi="Times New Roman" w:eastAsia="Arial" w:cs="Times New Roman"/>
          <w:color w:val="000000"/>
          <w:kern w:val="28"/>
          <w:sz w:val="32"/>
          <w:szCs w:val="32"/>
          <w:highlight w:val="none"/>
        </w:rPr>
        <w:t xml:space="preserve">Through </w:t>
      </w:r>
      <w:r>
        <w:rPr>
          <w:rFonts w:hint="default" w:ascii="Times New Roman" w:hAnsi="Times New Roman" w:eastAsia="宋体" w:cs="Times New Roman"/>
          <w:color w:val="000000"/>
          <w:kern w:val="28"/>
          <w:sz w:val="32"/>
          <w:szCs w:val="32"/>
          <w:highlight w:val="none"/>
          <w:lang w:eastAsia="zh-CN"/>
        </w:rPr>
        <w:t>adjudication</w:t>
      </w:r>
      <w:r>
        <w:rPr>
          <w:rFonts w:hint="default" w:ascii="Times New Roman" w:hAnsi="Times New Roman" w:eastAsia="Arial" w:cs="Times New Roman"/>
          <w:color w:val="000000"/>
          <w:kern w:val="28"/>
          <w:sz w:val="32"/>
          <w:szCs w:val="32"/>
          <w:highlight w:val="none"/>
        </w:rPr>
        <w:t xml:space="preserve"> of cases, the Court promoted the unification of </w:t>
      </w:r>
      <w:r>
        <w:rPr>
          <w:rFonts w:hint="default" w:ascii="Times New Roman" w:hAnsi="Times New Roman" w:eastAsia="Arial" w:cs="Times New Roman"/>
          <w:color w:val="000000"/>
          <w:kern w:val="28"/>
          <w:sz w:val="32"/>
          <w:szCs w:val="32"/>
          <w:highlight w:val="none"/>
          <w:lang w:val="en-US"/>
        </w:rPr>
        <w:t xml:space="preserve">patent </w:t>
      </w:r>
      <w:r>
        <w:rPr>
          <w:rFonts w:hint="default" w:ascii="Times New Roman" w:hAnsi="Times New Roman" w:cs="Times New Roman"/>
          <w:color w:val="000000"/>
          <w:kern w:val="28"/>
          <w:sz w:val="32"/>
          <w:szCs w:val="32"/>
          <w:highlight w:val="none"/>
          <w:lang w:eastAsia="zh-CN"/>
        </w:rPr>
        <w:t>grant</w:t>
      </w:r>
      <w:r>
        <w:rPr>
          <w:rFonts w:hint="eastAsia" w:ascii="Times New Roman" w:hAnsi="Times New Roman" w:cs="Times New Roman"/>
          <w:color w:val="000000"/>
          <w:kern w:val="28"/>
          <w:sz w:val="32"/>
          <w:szCs w:val="32"/>
          <w:highlight w:val="none"/>
          <w:lang w:val="en-US" w:eastAsia="zh-CN"/>
        </w:rPr>
        <w:t>ing</w:t>
      </w:r>
      <w:r>
        <w:rPr>
          <w:rFonts w:hint="default" w:ascii="Times New Roman" w:hAnsi="Times New Roman" w:cs="Times New Roman"/>
          <w:color w:val="000000"/>
          <w:kern w:val="28"/>
          <w:sz w:val="32"/>
          <w:szCs w:val="32"/>
          <w:highlight w:val="none"/>
          <w:lang w:eastAsia="zh-CN"/>
        </w:rPr>
        <w:t xml:space="preserve"> and </w:t>
      </w:r>
      <w:r>
        <w:rPr>
          <w:rFonts w:hint="eastAsia" w:ascii="Times New Roman" w:hAnsi="Times New Roman" w:cs="Times New Roman"/>
          <w:color w:val="000000"/>
          <w:kern w:val="28"/>
          <w:sz w:val="32"/>
          <w:szCs w:val="32"/>
          <w:highlight w:val="none"/>
          <w:lang w:val="en-US" w:eastAsia="zh-CN"/>
        </w:rPr>
        <w:t xml:space="preserve">invalidation </w:t>
      </w:r>
      <w:r>
        <w:rPr>
          <w:rFonts w:hint="default" w:ascii="Times New Roman" w:hAnsi="Times New Roman" w:eastAsia="Arial" w:cs="Times New Roman"/>
          <w:color w:val="000000"/>
          <w:kern w:val="28"/>
          <w:sz w:val="32"/>
          <w:szCs w:val="32"/>
          <w:highlight w:val="none"/>
        </w:rPr>
        <w:t>standards, increased infringement damages,</w:t>
      </w:r>
      <w:r>
        <w:rPr>
          <w:rFonts w:hint="eastAsia" w:ascii="Times New Roman" w:hAnsi="Times New Roman" w:eastAsia="宋体" w:cs="Times New Roman"/>
          <w:color w:val="000000"/>
          <w:kern w:val="28"/>
          <w:sz w:val="32"/>
          <w:szCs w:val="32"/>
          <w:highlight w:val="none"/>
          <w:lang w:val="en-US" w:eastAsia="zh-CN"/>
        </w:rPr>
        <w:t>and</w:t>
      </w:r>
      <w:r>
        <w:rPr>
          <w:rFonts w:hint="default" w:ascii="Times New Roman" w:hAnsi="Times New Roman" w:eastAsia="Arial" w:cs="Times New Roman"/>
          <w:color w:val="000000"/>
          <w:kern w:val="28"/>
          <w:sz w:val="32"/>
          <w:szCs w:val="32"/>
          <w:highlight w:val="none"/>
          <w:lang w:val="en-US"/>
        </w:rPr>
        <w:t xml:space="preserve"> </w:t>
      </w:r>
      <w:r>
        <w:rPr>
          <w:rFonts w:hint="default" w:ascii="Times New Roman" w:hAnsi="Times New Roman" w:eastAsia="Arial" w:cs="Times New Roman"/>
          <w:color w:val="000000"/>
          <w:kern w:val="28"/>
          <w:sz w:val="32"/>
          <w:szCs w:val="32"/>
          <w:highlight w:val="none"/>
        </w:rPr>
        <w:t>strengthen</w:t>
      </w:r>
      <w:r>
        <w:rPr>
          <w:rFonts w:hint="eastAsia" w:ascii="Times New Roman" w:hAnsi="Times New Roman" w:eastAsia="宋体" w:cs="Times New Roman"/>
          <w:color w:val="000000"/>
          <w:kern w:val="28"/>
          <w:sz w:val="32"/>
          <w:szCs w:val="32"/>
          <w:highlight w:val="none"/>
          <w:lang w:val="en-US" w:eastAsia="zh-CN"/>
        </w:rPr>
        <w:t>ed</w:t>
      </w:r>
      <w:r>
        <w:rPr>
          <w:rFonts w:hint="default" w:ascii="Times New Roman" w:hAnsi="Times New Roman" w:eastAsia="Arial" w:cs="Times New Roman"/>
          <w:color w:val="000000"/>
          <w:kern w:val="28"/>
          <w:sz w:val="32"/>
          <w:szCs w:val="32"/>
          <w:highlight w:val="none"/>
        </w:rPr>
        <w:t xml:space="preserve"> the guidance of judicial </w:t>
      </w:r>
      <w:r>
        <w:rPr>
          <w:rFonts w:hint="default" w:ascii="Times New Roman" w:hAnsi="Times New Roman" w:eastAsia="宋体" w:cs="Times New Roman"/>
          <w:color w:val="000000"/>
          <w:kern w:val="28"/>
          <w:sz w:val="32"/>
          <w:szCs w:val="32"/>
          <w:highlight w:val="none"/>
          <w:lang w:val="en-US" w:eastAsia="zh-CN"/>
        </w:rPr>
        <w:t>adjudication</w:t>
      </w:r>
      <w:r>
        <w:rPr>
          <w:rFonts w:hint="default" w:ascii="Times New Roman" w:hAnsi="Times New Roman" w:eastAsia="Arial" w:cs="Times New Roman"/>
          <w:color w:val="000000"/>
          <w:kern w:val="28"/>
          <w:sz w:val="32"/>
          <w:szCs w:val="32"/>
          <w:highlight w:val="none"/>
        </w:rPr>
        <w:t xml:space="preserve"> on sci-tech innovation behaviors.</w:t>
      </w:r>
    </w:p>
    <w:p w14:paraId="7D54FD61">
      <w:pPr>
        <w:snapToGrid w:val="0"/>
        <w:spacing w:line="580" w:lineRule="exact"/>
        <w:ind w:firstLine="640" w:firstLineChars="200"/>
        <w:rPr>
          <w:rFonts w:hint="default" w:ascii="Times New Roman" w:hAnsi="Times New Roman" w:eastAsia="仿宋_GB2312" w:cs="Times New Roman"/>
          <w:sz w:val="32"/>
          <w:szCs w:val="32"/>
          <w:highlight w:val="none"/>
        </w:rPr>
      </w:pPr>
      <w:r>
        <w:rPr>
          <w:rFonts w:hint="default" w:ascii="Times New Roman" w:hAnsi="Times New Roman" w:eastAsia="Arial" w:cs="Times New Roman"/>
          <w:b/>
          <w:bCs/>
          <w:color w:val="000000"/>
          <w:sz w:val="32"/>
          <w:szCs w:val="32"/>
          <w:highlight w:val="none"/>
        </w:rPr>
        <w:t>1.</w:t>
      </w:r>
      <w:r>
        <w:rPr>
          <w:rFonts w:hint="default" w:ascii="Times New Roman" w:hAnsi="Times New Roman" w:eastAsia="宋体" w:cs="Times New Roman"/>
          <w:b/>
          <w:bCs/>
          <w:color w:val="000000"/>
          <w:sz w:val="32"/>
          <w:szCs w:val="32"/>
          <w:highlight w:val="none"/>
          <w:lang w:val="en-US" w:eastAsia="zh-CN"/>
        </w:rPr>
        <w:t xml:space="preserve"> </w:t>
      </w:r>
      <w:r>
        <w:rPr>
          <w:rFonts w:hint="default" w:ascii="Times New Roman" w:hAnsi="Times New Roman" w:eastAsia="Arial" w:cs="Times New Roman"/>
          <w:b/>
          <w:bCs/>
          <w:color w:val="000000"/>
          <w:sz w:val="32"/>
          <w:szCs w:val="32"/>
          <w:highlight w:val="none"/>
        </w:rPr>
        <w:t xml:space="preserve">Proper </w:t>
      </w:r>
      <w:r>
        <w:rPr>
          <w:rFonts w:hint="default" w:ascii="Times New Roman" w:hAnsi="Times New Roman" w:eastAsia="宋体" w:cs="Times New Roman"/>
          <w:b/>
          <w:bCs/>
          <w:color w:val="000000"/>
          <w:sz w:val="32"/>
          <w:szCs w:val="32"/>
          <w:highlight w:val="none"/>
          <w:lang w:eastAsia="zh-CN"/>
        </w:rPr>
        <w:t>adjudication</w:t>
      </w:r>
      <w:r>
        <w:rPr>
          <w:rFonts w:hint="default" w:ascii="Times New Roman" w:hAnsi="Times New Roman" w:eastAsia="Arial" w:cs="Times New Roman"/>
          <w:b/>
          <w:bCs/>
          <w:color w:val="000000"/>
          <w:sz w:val="32"/>
          <w:szCs w:val="32"/>
          <w:highlight w:val="none"/>
        </w:rPr>
        <w:t xml:space="preserve"> of administrative cases concerning </w:t>
      </w:r>
      <w:r>
        <w:rPr>
          <w:rFonts w:hint="default" w:ascii="Times New Roman" w:hAnsi="Times New Roman" w:eastAsia="Arial" w:cs="Times New Roman"/>
          <w:b/>
          <w:bCs/>
          <w:color w:val="000000"/>
          <w:sz w:val="32"/>
          <w:szCs w:val="32"/>
          <w:highlight w:val="none"/>
          <w:lang w:val="en-US"/>
        </w:rPr>
        <w:t xml:space="preserve">patent </w:t>
      </w:r>
      <w:r>
        <w:rPr>
          <w:rFonts w:hint="default" w:ascii="Times New Roman" w:hAnsi="Times New Roman" w:cs="Times New Roman"/>
          <w:b/>
          <w:bCs/>
          <w:color w:val="000000"/>
          <w:sz w:val="32"/>
          <w:szCs w:val="32"/>
          <w:highlight w:val="none"/>
          <w:lang w:eastAsia="zh-CN"/>
        </w:rPr>
        <w:t>grant</w:t>
      </w:r>
      <w:r>
        <w:rPr>
          <w:rFonts w:hint="eastAsia" w:ascii="Times New Roman" w:hAnsi="Times New Roman" w:cs="Times New Roman"/>
          <w:b/>
          <w:bCs/>
          <w:color w:val="000000"/>
          <w:sz w:val="32"/>
          <w:szCs w:val="32"/>
          <w:highlight w:val="none"/>
          <w:lang w:val="en-US" w:eastAsia="zh-CN"/>
        </w:rPr>
        <w:t>ing</w:t>
      </w:r>
      <w:r>
        <w:rPr>
          <w:rFonts w:hint="default" w:ascii="Times New Roman" w:hAnsi="Times New Roman" w:cs="Times New Roman"/>
          <w:b/>
          <w:bCs/>
          <w:color w:val="000000"/>
          <w:sz w:val="32"/>
          <w:szCs w:val="32"/>
          <w:highlight w:val="none"/>
          <w:lang w:eastAsia="zh-CN"/>
        </w:rPr>
        <w:t xml:space="preserve"> and invalidation</w:t>
      </w:r>
      <w:r>
        <w:rPr>
          <w:rFonts w:hint="default" w:ascii="Times New Roman" w:hAnsi="Times New Roman" w:cs="Times New Roman"/>
          <w:b/>
          <w:bCs/>
          <w:color w:val="000000"/>
          <w:sz w:val="32"/>
          <w:szCs w:val="32"/>
          <w:highlight w:val="none"/>
          <w:lang w:val="en-US" w:eastAsia="zh-CN"/>
        </w:rPr>
        <w:t xml:space="preserve">. </w:t>
      </w:r>
      <w:r>
        <w:rPr>
          <w:rFonts w:hint="default" w:ascii="Times New Roman" w:hAnsi="Times New Roman" w:eastAsia="Arial" w:cs="Times New Roman"/>
          <w:bCs/>
          <w:sz w:val="32"/>
          <w:szCs w:val="32"/>
          <w:highlight w:val="none"/>
        </w:rPr>
        <w:t xml:space="preserve">A total of 2,356 substantive administrative cases, including </w:t>
      </w:r>
      <w:r>
        <w:rPr>
          <w:rFonts w:hint="default" w:ascii="Times New Roman" w:hAnsi="Times New Roman" w:cs="Times New Roman"/>
          <w:bCs/>
          <w:sz w:val="32"/>
          <w:szCs w:val="32"/>
          <w:highlight w:val="none"/>
          <w:lang w:eastAsia="zh-CN"/>
        </w:rPr>
        <w:t xml:space="preserve">patent right </w:t>
      </w:r>
      <w:r>
        <w:rPr>
          <w:rFonts w:hint="eastAsia" w:ascii="Times New Roman" w:hAnsi="Times New Roman" w:cs="Times New Roman"/>
          <w:bCs/>
          <w:sz w:val="32"/>
          <w:szCs w:val="32"/>
          <w:highlight w:val="none"/>
          <w:lang w:val="en-US" w:eastAsia="zh-CN"/>
        </w:rPr>
        <w:t>granting and invalidation disputes</w:t>
      </w:r>
      <w:r>
        <w:rPr>
          <w:rFonts w:hint="default" w:ascii="Times New Roman" w:hAnsi="Times New Roman" w:cs="Times New Roman"/>
          <w:bCs/>
          <w:sz w:val="32"/>
          <w:szCs w:val="32"/>
          <w:highlight w:val="none"/>
          <w:lang w:eastAsia="zh-CN"/>
        </w:rPr>
        <w:t xml:space="preserve"> </w:t>
      </w:r>
      <w:r>
        <w:rPr>
          <w:rFonts w:hint="default" w:ascii="Times New Roman" w:hAnsi="Times New Roman" w:eastAsia="Arial" w:cs="Times New Roman"/>
          <w:bCs/>
          <w:sz w:val="32"/>
          <w:szCs w:val="32"/>
          <w:highlight w:val="none"/>
        </w:rPr>
        <w:t xml:space="preserve">, were accepted, and 1,349 </w:t>
      </w:r>
      <w:r>
        <w:rPr>
          <w:rFonts w:hint="eastAsia" w:ascii="Times New Roman" w:hAnsi="Times New Roman" w:eastAsia="宋体" w:cs="Times New Roman"/>
          <w:bCs/>
          <w:sz w:val="32"/>
          <w:szCs w:val="32"/>
          <w:highlight w:val="none"/>
          <w:lang w:val="en-US" w:eastAsia="zh-CN"/>
        </w:rPr>
        <w:t xml:space="preserve">of them </w:t>
      </w:r>
      <w:r>
        <w:rPr>
          <w:rFonts w:hint="default" w:ascii="Times New Roman" w:hAnsi="Times New Roman" w:eastAsia="Arial" w:cs="Times New Roman"/>
          <w:bCs/>
          <w:sz w:val="32"/>
          <w:szCs w:val="32"/>
          <w:highlight w:val="none"/>
        </w:rPr>
        <w:t xml:space="preserve">were </w:t>
      </w:r>
      <w:r>
        <w:rPr>
          <w:rFonts w:hint="eastAsia" w:ascii="Times New Roman" w:hAnsi="Times New Roman" w:eastAsia="等线" w:cs="Times New Roman"/>
          <w:bCs/>
          <w:sz w:val="32"/>
          <w:szCs w:val="32"/>
          <w:highlight w:val="none"/>
          <w:lang w:val="en-US" w:eastAsia="zh-CN"/>
        </w:rPr>
        <w:t>concluded</w:t>
      </w:r>
      <w:r>
        <w:rPr>
          <w:rFonts w:hint="default" w:ascii="Times New Roman" w:hAnsi="Times New Roman" w:eastAsia="Arial" w:cs="Times New Roman"/>
          <w:bCs/>
          <w:sz w:val="32"/>
          <w:szCs w:val="32"/>
          <w:highlight w:val="none"/>
        </w:rPr>
        <w:t>.</w:t>
      </w:r>
      <w:r>
        <w:rPr>
          <w:rFonts w:hint="default" w:ascii="Times New Roman" w:hAnsi="Times New Roman" w:eastAsia="Arial" w:cs="Times New Roman"/>
          <w:color w:val="000000"/>
          <w:sz w:val="32"/>
          <w:szCs w:val="32"/>
          <w:highlight w:val="none"/>
        </w:rPr>
        <w:t xml:space="preserve"> The Court continuously optimized the </w:t>
      </w:r>
      <w:r>
        <w:rPr>
          <w:rFonts w:hint="default" w:ascii="Times New Roman" w:hAnsi="Times New Roman" w:cs="Times New Roman"/>
          <w:color w:val="000000"/>
          <w:sz w:val="32"/>
          <w:szCs w:val="32"/>
          <w:highlight w:val="none"/>
          <w:lang w:val="en-US" w:eastAsia="zh-CN"/>
        </w:rPr>
        <w:t>connection</w:t>
      </w:r>
      <w:r>
        <w:rPr>
          <w:rFonts w:hint="default" w:ascii="Times New Roman" w:hAnsi="Times New Roman" w:eastAsia="Arial" w:cs="Times New Roman"/>
          <w:color w:val="000000"/>
          <w:sz w:val="32"/>
          <w:szCs w:val="32"/>
          <w:highlight w:val="none"/>
        </w:rPr>
        <w:t xml:space="preserve"> mechanism between judicial </w:t>
      </w:r>
      <w:r>
        <w:rPr>
          <w:rFonts w:hint="default" w:ascii="Times New Roman" w:hAnsi="Times New Roman" w:eastAsia="宋体" w:cs="Times New Roman"/>
          <w:color w:val="000000"/>
          <w:sz w:val="32"/>
          <w:szCs w:val="32"/>
          <w:highlight w:val="none"/>
          <w:lang w:eastAsia="zh-CN"/>
        </w:rPr>
        <w:t>adjudication</w:t>
      </w:r>
      <w:r>
        <w:rPr>
          <w:rFonts w:hint="default" w:ascii="Times New Roman" w:hAnsi="Times New Roman" w:eastAsia="Arial" w:cs="Times New Roman"/>
          <w:color w:val="000000"/>
          <w:sz w:val="32"/>
          <w:szCs w:val="32"/>
          <w:highlight w:val="none"/>
        </w:rPr>
        <w:t xml:space="preserve"> and administrative examination to ensure the full examination and reasonable protection of the patent applications with prospects of being authorized. In patent </w:t>
      </w:r>
      <w:r>
        <w:rPr>
          <w:rFonts w:hint="eastAsia" w:ascii="Times New Roman" w:hAnsi="Times New Roman" w:cs="Times New Roman"/>
          <w:color w:val="000000"/>
          <w:sz w:val="32"/>
          <w:szCs w:val="32"/>
          <w:highlight w:val="none"/>
          <w:lang w:val="en-US" w:eastAsia="zh-CN"/>
        </w:rPr>
        <w:t>in</w:t>
      </w:r>
      <w:r>
        <w:rPr>
          <w:rFonts w:hint="default" w:ascii="Times New Roman" w:hAnsi="Times New Roman" w:eastAsia="宋体" w:cs="Times New Roman"/>
          <w:color w:val="000000"/>
          <w:sz w:val="32"/>
          <w:szCs w:val="32"/>
          <w:highlight w:val="none"/>
          <w:lang w:val="en-US" w:eastAsia="zh-CN"/>
        </w:rPr>
        <w:t>valid</w:t>
      </w:r>
      <w:r>
        <w:rPr>
          <w:rFonts w:hint="eastAsia" w:ascii="Times New Roman" w:hAnsi="Times New Roman" w:cs="Times New Roman"/>
          <w:color w:val="000000"/>
          <w:sz w:val="32"/>
          <w:szCs w:val="32"/>
          <w:highlight w:val="none"/>
          <w:lang w:val="en-US" w:eastAsia="zh-CN"/>
        </w:rPr>
        <w:t>ation</w:t>
      </w:r>
      <w:r>
        <w:rPr>
          <w:rFonts w:hint="default" w:ascii="Times New Roman" w:hAnsi="Times New Roman" w:eastAsia="宋体" w:cs="Times New Roman"/>
          <w:color w:val="000000"/>
          <w:sz w:val="32"/>
          <w:szCs w:val="32"/>
          <w:highlight w:val="none"/>
          <w:lang w:val="en-US" w:eastAsia="zh-CN"/>
        </w:rPr>
        <w:t xml:space="preserve"> case involving </w:t>
      </w:r>
      <w:r>
        <w:rPr>
          <w:rFonts w:hint="default" w:ascii="Times New Roman" w:hAnsi="Times New Roman" w:eastAsia="Arial" w:cs="Times New Roman"/>
          <w:color w:val="000000"/>
          <w:sz w:val="32"/>
          <w:szCs w:val="32"/>
          <w:highlight w:val="none"/>
        </w:rPr>
        <w:t xml:space="preserve">the </w:t>
      </w:r>
      <w:r>
        <w:rPr>
          <w:rFonts w:hint="default" w:ascii="Times New Roman" w:hAnsi="Times New Roman" w:eastAsia="宋体" w:cs="Times New Roman"/>
          <w:color w:val="000000"/>
          <w:sz w:val="32"/>
          <w:szCs w:val="32"/>
          <w:highlight w:val="none"/>
          <w:lang w:val="en-US" w:eastAsia="zh-CN"/>
        </w:rPr>
        <w:t>utility model</w:t>
      </w:r>
      <w:r>
        <w:rPr>
          <w:rFonts w:hint="eastAsia" w:ascii="Times New Roman" w:hAnsi="Times New Roman" w:cs="Times New Roman"/>
          <w:color w:val="000000"/>
          <w:sz w:val="32"/>
          <w:szCs w:val="32"/>
          <w:highlight w:val="none"/>
          <w:lang w:val="en-US" w:eastAsia="zh-CN"/>
        </w:rPr>
        <w:t xml:space="preserve"> titled </w:t>
      </w:r>
      <w:r>
        <w:rPr>
          <w:rFonts w:ascii="Times New Roman" w:hAnsi="Times New Roman" w:eastAsia="Arial" w:cs="Times New Roman"/>
          <w:color w:val="000000"/>
          <w:sz w:val="32"/>
          <w:szCs w:val="32"/>
          <w:highlight w:val="none"/>
        </w:rPr>
        <w:t>“</w:t>
      </w:r>
      <w:r>
        <w:rPr>
          <w:rFonts w:hint="default" w:ascii="Times New Roman" w:hAnsi="Times New Roman" w:eastAsia="宋体" w:cs="Times New Roman"/>
          <w:i/>
          <w:iCs/>
          <w:color w:val="000000"/>
          <w:sz w:val="32"/>
          <w:szCs w:val="32"/>
          <w:highlight w:val="none"/>
          <w:lang w:val="en-US" w:eastAsia="zh-CN"/>
        </w:rPr>
        <w:t>Funerary</w:t>
      </w:r>
      <w:r>
        <w:rPr>
          <w:rFonts w:hint="default" w:ascii="Times New Roman" w:hAnsi="Times New Roman" w:eastAsia="Arial" w:cs="Times New Roman"/>
          <w:i/>
          <w:iCs/>
          <w:color w:val="000000"/>
          <w:sz w:val="32"/>
          <w:szCs w:val="32"/>
          <w:highlight w:val="none"/>
        </w:rPr>
        <w:t xml:space="preserve"> </w:t>
      </w:r>
      <w:r>
        <w:rPr>
          <w:rFonts w:hint="default" w:ascii="Times New Roman" w:hAnsi="Times New Roman" w:eastAsia="宋体" w:cs="Times New Roman"/>
          <w:i/>
          <w:iCs/>
          <w:color w:val="000000"/>
          <w:sz w:val="32"/>
          <w:szCs w:val="32"/>
          <w:highlight w:val="none"/>
          <w:lang w:val="en-US" w:eastAsia="zh-CN"/>
        </w:rPr>
        <w:t>Paper-H</w:t>
      </w:r>
      <w:r>
        <w:rPr>
          <w:rFonts w:hint="default" w:ascii="Times New Roman" w:hAnsi="Times New Roman" w:eastAsia="Arial" w:cs="Times New Roman"/>
          <w:i/>
          <w:iCs/>
          <w:color w:val="000000"/>
          <w:sz w:val="32"/>
          <w:szCs w:val="32"/>
          <w:highlight w:val="none"/>
        </w:rPr>
        <w:t>ouses</w:t>
      </w:r>
      <w:r>
        <w:rPr>
          <w:rFonts w:hint="default" w:ascii="Times New Roman" w:hAnsi="Times New Roman" w:eastAsia="Arial" w:cs="Times New Roman"/>
          <w:color w:val="000000"/>
          <w:sz w:val="32"/>
          <w:szCs w:val="32"/>
          <w:highlight w:val="none"/>
        </w:rPr>
        <w:t>”</w:t>
      </w:r>
      <w:r>
        <w:rPr>
          <w:rStyle w:val="13"/>
          <w:rFonts w:hint="eastAsia" w:ascii="Times New Roman" w:hAnsi="Times New Roman" w:eastAsia="仿宋_GB2312" w:cs="仿宋_GB2312"/>
          <w:sz w:val="32"/>
          <w:szCs w:val="32"/>
          <w:highlight w:val="none"/>
        </w:rPr>
        <w:footnoteReference w:id="21"/>
      </w:r>
      <w:r>
        <w:rPr>
          <w:rFonts w:hint="eastAsia" w:ascii="Arial" w:hAnsi="Arial" w:eastAsia="Arial" w:cs="Arial"/>
          <w:color w:val="000000"/>
          <w:sz w:val="32"/>
          <w:szCs w:val="32"/>
          <w:highlight w:val="none"/>
        </w:rPr>
        <w:t>,</w:t>
      </w:r>
      <w:r>
        <w:rPr>
          <w:rFonts w:hint="default" w:ascii="Times New Roman" w:hAnsi="Times New Roman" w:eastAsia="Arial" w:cs="Times New Roman"/>
          <w:color w:val="000000"/>
          <w:sz w:val="32"/>
          <w:szCs w:val="32"/>
          <w:highlight w:val="none"/>
        </w:rPr>
        <w:t xml:space="preserve"> the Court lawfully determined that such inventions demonstrating extravagant and wasteful sacrificial activities should not be granted patent rights. With clear rules of judgment, the Court encourage</w:t>
      </w:r>
      <w:r>
        <w:rPr>
          <w:rFonts w:hint="default" w:ascii="Times New Roman" w:hAnsi="Times New Roman" w:eastAsia="等线" w:cs="Times New Roman"/>
          <w:color w:val="000000"/>
          <w:sz w:val="32"/>
          <w:szCs w:val="32"/>
          <w:highlight w:val="none"/>
        </w:rPr>
        <w:t>d</w:t>
      </w:r>
      <w:r>
        <w:rPr>
          <w:rFonts w:hint="default" w:ascii="Times New Roman" w:hAnsi="Times New Roman" w:eastAsia="Arial" w:cs="Times New Roman"/>
          <w:color w:val="000000"/>
          <w:sz w:val="32"/>
          <w:szCs w:val="32"/>
          <w:highlight w:val="none"/>
        </w:rPr>
        <w:t xml:space="preserve"> real innovations with true value in sci-tech progress, stimulate</w:t>
      </w:r>
      <w:r>
        <w:rPr>
          <w:rFonts w:hint="default" w:ascii="Times New Roman" w:hAnsi="Times New Roman" w:eastAsia="等线" w:cs="Times New Roman"/>
          <w:color w:val="000000"/>
          <w:sz w:val="32"/>
          <w:szCs w:val="32"/>
          <w:highlight w:val="none"/>
        </w:rPr>
        <w:t xml:space="preserve">d </w:t>
      </w:r>
      <w:r>
        <w:rPr>
          <w:rFonts w:hint="default" w:ascii="Times New Roman" w:hAnsi="Times New Roman" w:eastAsia="Arial" w:cs="Times New Roman"/>
          <w:color w:val="000000"/>
          <w:sz w:val="32"/>
          <w:szCs w:val="32"/>
          <w:highlight w:val="none"/>
        </w:rPr>
        <w:t>inventions beneficial to economic and social development, and promote</w:t>
      </w:r>
      <w:r>
        <w:rPr>
          <w:rFonts w:hint="default" w:ascii="Times New Roman" w:hAnsi="Times New Roman" w:eastAsia="等线" w:cs="Times New Roman"/>
          <w:color w:val="000000"/>
          <w:sz w:val="32"/>
          <w:szCs w:val="32"/>
          <w:highlight w:val="none"/>
        </w:rPr>
        <w:t>d</w:t>
      </w:r>
      <w:r>
        <w:rPr>
          <w:rFonts w:hint="default" w:ascii="Times New Roman" w:hAnsi="Times New Roman" w:eastAsia="Arial" w:cs="Times New Roman"/>
          <w:color w:val="000000"/>
          <w:sz w:val="32"/>
          <w:szCs w:val="32"/>
          <w:highlight w:val="none"/>
        </w:rPr>
        <w:t xml:space="preserve"> the core socialist values. In the </w:t>
      </w:r>
      <w:r>
        <w:rPr>
          <w:rFonts w:hint="default" w:ascii="Times New Roman" w:hAnsi="Times New Roman" w:cs="Times New Roman"/>
          <w:color w:val="000000"/>
          <w:sz w:val="32"/>
          <w:szCs w:val="32"/>
          <w:highlight w:val="none"/>
          <w:lang w:eastAsia="zh-CN"/>
        </w:rPr>
        <w:t>invalidation case</w:t>
      </w:r>
      <w:r>
        <w:rPr>
          <w:rFonts w:hint="default" w:ascii="Times New Roman" w:hAnsi="Times New Roman" w:cs="Times New Roman"/>
          <w:color w:val="000000"/>
          <w:sz w:val="32"/>
          <w:szCs w:val="32"/>
          <w:highlight w:val="none"/>
          <w:lang w:val="en-US" w:eastAsia="zh-CN"/>
        </w:rPr>
        <w:t xml:space="preserve"> of</w:t>
      </w:r>
      <w:r>
        <w:rPr>
          <w:rFonts w:hint="default" w:ascii="Times New Roman" w:hAnsi="Times New Roman" w:eastAsia="Arial" w:cs="Times New Roman"/>
          <w:color w:val="000000"/>
          <w:sz w:val="32"/>
          <w:szCs w:val="32"/>
          <w:highlight w:val="none"/>
        </w:rPr>
        <w:t xml:space="preserve"> the utility model patent for “ </w:t>
      </w:r>
      <w:r>
        <w:rPr>
          <w:rFonts w:hint="eastAsia" w:ascii="Times New Roman" w:hAnsi="Times New Roman" w:eastAsia="宋体" w:cs="Times New Roman"/>
          <w:i/>
          <w:iCs/>
          <w:color w:val="000000"/>
          <w:sz w:val="32"/>
          <w:szCs w:val="32"/>
          <w:highlight w:val="none"/>
          <w:lang w:val="en-US" w:eastAsia="zh-CN"/>
        </w:rPr>
        <w:t>M</w:t>
      </w:r>
      <w:r>
        <w:rPr>
          <w:rFonts w:hint="default" w:ascii="Times New Roman" w:hAnsi="Times New Roman" w:eastAsia="Arial" w:cs="Times New Roman"/>
          <w:i/>
          <w:iCs/>
          <w:color w:val="000000"/>
          <w:sz w:val="32"/>
          <w:szCs w:val="32"/>
          <w:highlight w:val="none"/>
        </w:rPr>
        <w:t xml:space="preserve">obile </w:t>
      </w:r>
      <w:r>
        <w:rPr>
          <w:rFonts w:hint="eastAsia" w:ascii="Times New Roman" w:hAnsi="Times New Roman" w:eastAsia="宋体" w:cs="Times New Roman"/>
          <w:i/>
          <w:iCs/>
          <w:color w:val="000000"/>
          <w:sz w:val="32"/>
          <w:szCs w:val="32"/>
          <w:highlight w:val="none"/>
          <w:lang w:val="en-US" w:eastAsia="zh-CN"/>
        </w:rPr>
        <w:t>P</w:t>
      </w:r>
      <w:r>
        <w:rPr>
          <w:rFonts w:hint="default" w:ascii="Times New Roman" w:hAnsi="Times New Roman" w:eastAsia="Arial" w:cs="Times New Roman"/>
          <w:i/>
          <w:iCs/>
          <w:color w:val="000000"/>
          <w:sz w:val="32"/>
          <w:szCs w:val="32"/>
          <w:highlight w:val="none"/>
        </w:rPr>
        <w:t xml:space="preserve">hone </w:t>
      </w:r>
      <w:r>
        <w:rPr>
          <w:rFonts w:hint="eastAsia" w:ascii="Times New Roman" w:hAnsi="Times New Roman" w:eastAsia="宋体" w:cs="Times New Roman"/>
          <w:i/>
          <w:iCs/>
          <w:color w:val="000000"/>
          <w:sz w:val="32"/>
          <w:szCs w:val="32"/>
          <w:highlight w:val="none"/>
          <w:lang w:val="en-US" w:eastAsia="zh-CN"/>
        </w:rPr>
        <w:t>P</w:t>
      </w:r>
      <w:r>
        <w:rPr>
          <w:rFonts w:hint="default" w:ascii="Times New Roman" w:hAnsi="Times New Roman" w:eastAsia="Arial" w:cs="Times New Roman"/>
          <w:i/>
          <w:iCs/>
          <w:color w:val="000000"/>
          <w:sz w:val="32"/>
          <w:szCs w:val="32"/>
          <w:highlight w:val="none"/>
        </w:rPr>
        <w:t>edometer</w:t>
      </w:r>
      <w:r>
        <w:rPr>
          <w:rFonts w:hint="default" w:ascii="Times New Roman" w:hAnsi="Times New Roman" w:eastAsia="Arial" w:cs="Times New Roman"/>
          <w:color w:val="000000"/>
          <w:sz w:val="32"/>
          <w:szCs w:val="32"/>
          <w:highlight w:val="none"/>
        </w:rPr>
        <w:t>”</w:t>
      </w:r>
      <w:r>
        <w:rPr>
          <w:rStyle w:val="13"/>
          <w:rFonts w:hint="eastAsia" w:ascii="Times New Roman" w:hAnsi="Times New Roman" w:eastAsia="仿宋_GB2312" w:cs="仿宋_GB2312"/>
          <w:bCs/>
          <w:sz w:val="32"/>
          <w:szCs w:val="32"/>
          <w:highlight w:val="none"/>
        </w:rPr>
        <w:footnoteReference w:id="22"/>
      </w:r>
      <w:r>
        <w:rPr>
          <w:rFonts w:hint="default" w:ascii="Times New Roman" w:hAnsi="Times New Roman" w:eastAsia="Arial" w:cs="Times New Roman"/>
          <w:color w:val="000000"/>
          <w:sz w:val="32"/>
          <w:szCs w:val="32"/>
          <w:highlight w:val="none"/>
        </w:rPr>
        <w:t>, the Court found that the patented technical solution used fake step counts to help mobile phone users obtain rewards, complete tasks or achieve certain predetermined goals in a fraudulent way. The Court determined that the patented solution demonstrated no positive value guidance and should be invalidated.</w:t>
      </w:r>
    </w:p>
    <w:p w14:paraId="7E0BE3A3">
      <w:pPr>
        <w:widowControl/>
        <w:spacing w:line="580" w:lineRule="exact"/>
        <w:ind w:firstLine="640" w:firstLineChars="200"/>
        <w:rPr>
          <w:rFonts w:hint="default" w:ascii="Times New Roman" w:hAnsi="Times New Roman" w:eastAsia="仿宋_GB2312" w:cs="Times New Roman"/>
          <w:sz w:val="32"/>
          <w:szCs w:val="32"/>
          <w:highlight w:val="none"/>
        </w:rPr>
      </w:pPr>
      <w:r>
        <w:rPr>
          <w:rFonts w:hint="default" w:ascii="Times New Roman" w:hAnsi="Times New Roman" w:cs="Times New Roman"/>
          <w:sz w:val="32"/>
          <w:highlight w:val="none"/>
        </w:rPr>
        <mc:AlternateContent>
          <mc:Choice Requires="wps">
            <w:drawing>
              <wp:anchor distT="0" distB="0" distL="114300" distR="114300" simplePos="0" relativeHeight="251747328"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734229172" name="直接箭头连接符 86"/>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86" o:spid="_x0000_s1026" o:spt="32" type="#_x0000_t32" style="position:absolute;left:0pt;margin-left:-90pt;margin-top:-72pt;height:1pt;width:1pt;z-index:251747328;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sFJZ2gAAAA8B&#10;AAAPAAAAAAAAAAEAIAAAACIAAABkcnMvZG93bnJldi54bWxQSwECFAAUAAAACACHTuJA9Ra2XuAB&#10;AACcAwAADgAAAAAAAAABACAAAAApAQAAZHJzL2Uyb0RvYy54bWxQSwUGAAAAAAYABgBZAQAAewUA&#10;AAAA&#10;">
                <v:fill on="f" focussize="0,0"/>
                <v:stroke on="f"/>
                <v:imagedata o:title=""/>
                <o:lock v:ext="edit" aspectratio="f"/>
              </v:shape>
            </w:pict>
          </mc:Fallback>
        </mc:AlternateContent>
      </w:r>
      <w:r>
        <w:rPr>
          <w:rFonts w:hint="default" w:ascii="Times New Roman" w:hAnsi="Times New Roman" w:cs="Times New Roman"/>
          <w:sz w:val="32"/>
          <w:highlight w:val="none"/>
        </w:rPr>
        <mc:AlternateContent>
          <mc:Choice Requires="wps">
            <w:drawing>
              <wp:anchor distT="0" distB="0" distL="114300" distR="114300" simplePos="0" relativeHeight="251746304"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597565159" name="直接箭头连接符 85"/>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85" o:spid="_x0000_s1026" o:spt="32" type="#_x0000_t32" style="position:absolute;left:0pt;margin-left:-90pt;margin-top:-72pt;height:1pt;width:1pt;z-index:251746304;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awUlnaAAAADwEA&#10;AA8AAAAAAAAAAQAgAAAAIgAAAGRycy9kb3ducmV2LnhtbFBLAQIUABQAAAAIAIdO4kBmLC+X3wEA&#10;AJsDAAAOAAAAAAAAAAEAIAAAACkBAABkcnMvZTJvRG9jLnhtbFBLBQYAAAAABgAGAFkBAAB6BQAA&#10;AAA=&#10;">
                <v:fill on="f" focussize="0,0"/>
                <v:stroke on="f"/>
                <v:imagedata o:title=""/>
                <o:lock v:ext="edit" aspectratio="f"/>
              </v:shape>
            </w:pict>
          </mc:Fallback>
        </mc:AlternateContent>
      </w:r>
      <w:r>
        <w:rPr>
          <w:rFonts w:hint="default" w:ascii="Times New Roman" w:hAnsi="Times New Roman" w:eastAsia="Arial" w:cs="Times New Roman"/>
          <w:b/>
          <w:bCs/>
          <w:color w:val="000000"/>
          <w:sz w:val="32"/>
          <w:szCs w:val="32"/>
          <w:highlight w:val="none"/>
        </w:rPr>
        <w:t>2.</w:t>
      </w:r>
      <w:r>
        <w:rPr>
          <w:rFonts w:hint="default" w:ascii="Times New Roman" w:hAnsi="Times New Roman" w:eastAsia="宋体" w:cs="Times New Roman"/>
          <w:b/>
          <w:bCs/>
          <w:color w:val="000000"/>
          <w:sz w:val="32"/>
          <w:szCs w:val="32"/>
          <w:highlight w:val="none"/>
          <w:lang w:val="en-US" w:eastAsia="zh-CN"/>
        </w:rPr>
        <w:t xml:space="preserve"> </w:t>
      </w:r>
      <w:r>
        <w:rPr>
          <w:rFonts w:hint="eastAsia" w:ascii="Times New Roman" w:hAnsi="Times New Roman" w:cs="Times New Roman"/>
          <w:b/>
          <w:bCs/>
          <w:color w:val="000000"/>
          <w:sz w:val="32"/>
          <w:szCs w:val="32"/>
          <w:highlight w:val="none"/>
          <w:lang w:val="en-US" w:eastAsia="zh-CN"/>
        </w:rPr>
        <w:t>Substantially i</w:t>
      </w:r>
      <w:r>
        <w:rPr>
          <w:rFonts w:hint="default" w:ascii="Times New Roman" w:hAnsi="Times New Roman" w:eastAsia="Arial" w:cs="Times New Roman"/>
          <w:b/>
          <w:bCs/>
          <w:color w:val="000000"/>
          <w:sz w:val="32"/>
          <w:szCs w:val="32"/>
          <w:highlight w:val="none"/>
        </w:rPr>
        <w:t xml:space="preserve">ncreasing </w:t>
      </w:r>
      <w:r>
        <w:rPr>
          <w:rFonts w:hint="eastAsia" w:ascii="Times New Roman" w:hAnsi="Times New Roman" w:eastAsia="宋体" w:cs="Times New Roman"/>
          <w:b/>
          <w:bCs/>
          <w:color w:val="000000"/>
          <w:sz w:val="32"/>
          <w:szCs w:val="32"/>
          <w:highlight w:val="none"/>
          <w:lang w:val="en-US" w:eastAsia="zh-CN"/>
        </w:rPr>
        <w:t xml:space="preserve">amount of compensation for </w:t>
      </w:r>
      <w:r>
        <w:rPr>
          <w:rFonts w:hint="default" w:ascii="Times New Roman" w:hAnsi="Times New Roman" w:eastAsia="Arial" w:cs="Times New Roman"/>
          <w:b/>
          <w:bCs/>
          <w:color w:val="000000"/>
          <w:sz w:val="32"/>
          <w:szCs w:val="32"/>
          <w:highlight w:val="none"/>
        </w:rPr>
        <w:t>infringement damages</w:t>
      </w:r>
      <w:r>
        <w:rPr>
          <w:rFonts w:hint="default" w:ascii="Times New Roman" w:hAnsi="Times New Roman" w:cs="Times New Roman"/>
          <w:b/>
          <w:bCs/>
          <w:color w:val="000000"/>
          <w:sz w:val="32"/>
          <w:szCs w:val="32"/>
          <w:highlight w:val="none"/>
          <w:lang w:val="en-US" w:eastAsia="zh-CN"/>
        </w:rPr>
        <w:t>.</w:t>
      </w:r>
      <w:r>
        <w:rPr>
          <w:rFonts w:hint="default" w:ascii="Times New Roman" w:hAnsi="Times New Roman" w:eastAsia="Arial" w:cs="Times New Roman"/>
          <w:sz w:val="32"/>
          <w:szCs w:val="32"/>
          <w:highlight w:val="none"/>
        </w:rPr>
        <w:t xml:space="preserve"> The Court implemented </w:t>
      </w:r>
      <w:r>
        <w:rPr>
          <w:rFonts w:hint="default" w:ascii="Times New Roman" w:hAnsi="Times New Roman" w:cs="Times New Roman"/>
          <w:sz w:val="32"/>
          <w:szCs w:val="32"/>
          <w:highlight w:val="none"/>
          <w:lang w:val="en-US" w:eastAsia="zh-CN"/>
        </w:rPr>
        <w:t>the</w:t>
      </w:r>
      <w:r>
        <w:rPr>
          <w:rFonts w:hint="default" w:ascii="Times New Roman" w:hAnsi="Times New Roman" w:eastAsia="Arial" w:cs="Times New Roman"/>
          <w:sz w:val="32"/>
          <w:szCs w:val="32"/>
          <w:highlight w:val="none"/>
        </w:rPr>
        <w:t xml:space="preserve"> system of punitive damages, effectively preventing the abuse of rights. </w:t>
      </w:r>
      <w:r>
        <w:rPr>
          <w:rFonts w:hint="default" w:ascii="Times New Roman" w:hAnsi="Times New Roman" w:eastAsia="等线" w:cs="Times New Roman"/>
          <w:sz w:val="32"/>
          <w:szCs w:val="32"/>
          <w:highlight w:val="none"/>
        </w:rPr>
        <w:t>The Court</w:t>
      </w:r>
      <w:r>
        <w:rPr>
          <w:rFonts w:hint="default" w:ascii="Times New Roman" w:hAnsi="Times New Roman" w:eastAsia="Arial" w:cs="Times New Roman"/>
          <w:sz w:val="32"/>
          <w:szCs w:val="32"/>
          <w:highlight w:val="none"/>
        </w:rPr>
        <w:t xml:space="preserve"> worked hard to solve difficulties in intellectual property protection and ensure “strict protection” of “high quality”.</w:t>
      </w:r>
      <w:r>
        <w:rPr>
          <w:rFonts w:hint="default" w:ascii="Times New Roman" w:hAnsi="Times New Roman" w:cs="Times New Roman"/>
          <w:sz w:val="32"/>
          <w:highlight w:val="none"/>
        </w:rPr>
        <mc:AlternateContent>
          <mc:Choice Requires="wps">
            <w:drawing>
              <wp:anchor distT="0" distB="0" distL="114300" distR="114300" simplePos="0" relativeHeight="251743232"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879209091" name="直接箭头连接符 84"/>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84" o:spid="_x0000_s1026" o:spt="32" type="#_x0000_t32" style="position:absolute;left:0pt;margin-left:-90pt;margin-top:-72pt;height:1pt;width:1pt;z-index:251743232;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sFJZ2gAAAA8B&#10;AAAPAAAAAAAAAAEAIAAAACIAAABkcnMvZG93bnJldi54bWxQSwECFAAUAAAACACHTuJAyrASg+AB&#10;AACcAwAADgAAAAAAAAABACAAAAApAQAAZHJzL2Uyb0RvYy54bWxQSwUGAAAAAAYABgBZAQAAewUA&#10;AAAA&#10;">
                <v:fill on="f" focussize="0,0"/>
                <v:stroke on="f"/>
                <v:imagedata o:title=""/>
                <o:lock v:ext="edit" aspectratio="f"/>
              </v:shape>
            </w:pict>
          </mc:Fallback>
        </mc:AlternateContent>
      </w:r>
      <w:r>
        <w:rPr>
          <w:rFonts w:hint="default" w:ascii="Times New Roman" w:hAnsi="Times New Roman" w:cs="Times New Roman"/>
          <w:sz w:val="32"/>
          <w:highlight w:val="none"/>
        </w:rPr>
        <mc:AlternateContent>
          <mc:Choice Requires="wps">
            <w:drawing>
              <wp:anchor distT="0" distB="0" distL="114300" distR="114300" simplePos="0" relativeHeight="251742208"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480653520" name="直接箭头连接符 83"/>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83" o:spid="_x0000_s1026" o:spt="32" type="#_x0000_t32" style="position:absolute;left:0pt;margin-left:-90pt;margin-top:-72pt;height:1pt;width:1pt;z-index:251742208;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awUlnaAAAADwEA&#10;AA8AAAAAAAAAAQAgAAAAIgAAAGRycy9kb3ducmV2LnhtbFBLAQIUABQAAAAIAIdO4kCDnDfS3wEA&#10;AJsDAAAOAAAAAAAAAAEAIAAAACkBAABkcnMvZTJvRG9jLnhtbFBLBQYAAAAABgAGAFkBAAB6BQAA&#10;AAA=&#10;">
                <v:fill on="f" focussize="0,0"/>
                <v:stroke on="f"/>
                <v:imagedata o:title=""/>
                <o:lock v:ext="edit" aspectratio="f"/>
              </v:shape>
            </w:pict>
          </mc:Fallback>
        </mc:AlternateContent>
      </w:r>
      <w:r>
        <w:rPr>
          <w:rFonts w:hint="default" w:ascii="Times New Roman" w:hAnsi="Times New Roman" w:cs="Times New Roman"/>
          <w:sz w:val="32"/>
          <w:highlight w:val="none"/>
        </w:rPr>
        <mc:AlternateContent>
          <mc:Choice Requires="wps">
            <w:drawing>
              <wp:anchor distT="0" distB="0" distL="114300" distR="114300" simplePos="0" relativeHeight="251741184"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007105482" name="直接箭头连接符 82"/>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82" o:spid="_x0000_s1026" o:spt="32" type="#_x0000_t32" style="position:absolute;left:0pt;margin-left:-90pt;margin-top:-72pt;height:1pt;width:1pt;z-index:251741184;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ZrBSWdoAAAAPAQAA&#10;DwAAAAAAAAABACAAAAAiAAAAZHJzL2Rvd25yZXYueG1sUEsBAhQAFAAAAAgAh07iQAu+YQHeAQAA&#10;nAMAAA4AAAAAAAAAAQAgAAAAKQEAAGRycy9lMm9Eb2MueG1sUEsFBgAAAAAGAAYAWQEAAHkFAAAA&#10;AA==&#10;">
                <v:fill on="f" focussize="0,0"/>
                <v:stroke on="f"/>
                <v:imagedata o:title=""/>
                <o:lock v:ext="edit" aspectratio="f"/>
              </v:shape>
            </w:pict>
          </mc:Fallback>
        </mc:AlternateContent>
      </w:r>
      <w:r>
        <w:rPr>
          <w:rFonts w:hint="default" w:ascii="Times New Roman" w:hAnsi="Times New Roman" w:cs="Times New Roman"/>
          <w:sz w:val="32"/>
          <w:highlight w:val="none"/>
        </w:rPr>
        <mc:AlternateContent>
          <mc:Choice Requires="wps">
            <w:drawing>
              <wp:anchor distT="0" distB="0" distL="114300" distR="114300" simplePos="0" relativeHeight="251740160"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533703129" name="直接箭头连接符 81"/>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81" o:spid="_x0000_s1026" o:spt="32" type="#_x0000_t32" style="position:absolute;left:0pt;margin-left:-90pt;margin-top:-72pt;height:1pt;width:1pt;z-index:251740160;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awUlnaAAAADwEA&#10;AA8AAAAAAAAAAQAgAAAAIgAAAGRycy9kb3ducmV2LnhtbFBLAQIUABQAAAAIAIdO4kBVBFg83wEA&#10;AJsDAAAOAAAAAAAAAAEAIAAAACkBAABkcnMvZTJvRG9jLnhtbFBLBQYAAAAABgAGAFkBAAB6BQAA&#10;AAA=&#10;">
                <v:fill on="f" focussize="0,0"/>
                <v:stroke on="f"/>
                <v:imagedata o:title=""/>
                <o:lock v:ext="edit" aspectratio="f"/>
              </v:shape>
            </w:pict>
          </mc:Fallback>
        </mc:AlternateContent>
      </w:r>
      <w:r>
        <w:rPr>
          <w:rFonts w:hint="default" w:ascii="Times New Roman" w:hAnsi="Times New Roman" w:cs="Times New Roman"/>
          <w:sz w:val="32"/>
          <w:highlight w:val="none"/>
        </w:rPr>
        <mc:AlternateContent>
          <mc:Choice Requires="wps">
            <w:drawing>
              <wp:anchor distT="0" distB="0" distL="114300" distR="114300" simplePos="0" relativeHeight="251739136"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393945924" name="直接箭头连接符 80"/>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80" o:spid="_x0000_s1026" o:spt="32" type="#_x0000_t32" style="position:absolute;left:0pt;margin-left:-90pt;margin-top:-72pt;height:1pt;width:1pt;z-index:251739136;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sFJZ2gAAAA8B&#10;AAAPAAAAAAAAAAEAIAAAACIAAABkcnMvZG93bnJldi54bWxQSwECFAAUAAAACACHTuJAmGzDpOAB&#10;AACbAwAADgAAAAAAAAABACAAAAApAQAAZHJzL2Uyb0RvYy54bWxQSwUGAAAAAAYABgBZAQAAewUA&#10;AAAA&#10;">
                <v:fill on="f" focussize="0,0"/>
                <v:stroke on="f"/>
                <v:imagedata o:title=""/>
                <o:lock v:ext="edit" aspectratio="f"/>
              </v:shape>
            </w:pict>
          </mc:Fallback>
        </mc:AlternateContent>
      </w:r>
      <w:r>
        <w:rPr>
          <w:rFonts w:hint="default" w:ascii="Times New Roman" w:hAnsi="Times New Roman" w:cs="Times New Roman"/>
          <w:sz w:val="32"/>
          <w:highlight w:val="none"/>
        </w:rPr>
        <mc:AlternateContent>
          <mc:Choice Requires="wps">
            <w:drawing>
              <wp:anchor distT="0" distB="0" distL="114300" distR="114300" simplePos="0" relativeHeight="251738112"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777063378" name="直接箭头连接符 79"/>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79" o:spid="_x0000_s1026" o:spt="32" type="#_x0000_t32" style="position:absolute;left:0pt;margin-left:-90pt;margin-top:-72pt;height:1pt;width:1pt;z-index:251738112;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awUlnaAAAADwEA&#10;AA8AAAAAAAAAAQAgAAAAIgAAAGRycy9kb3ducmV2LnhtbFBLAQIUABQAAAAIAIdO4kBJuouO3wEA&#10;AJwDAAAOAAAAAAAAAAEAIAAAACkBAABkcnMvZTJvRG9jLnhtbFBLBQYAAAAABgAGAFkBAAB6BQAA&#10;AAA=&#10;">
                <v:fill on="f" focussize="0,0"/>
                <v:stroke on="f"/>
                <v:imagedata o:title=""/>
                <o:lock v:ext="edit" aspectratio="f"/>
              </v:shape>
            </w:pict>
          </mc:Fallback>
        </mc:AlternateContent>
      </w:r>
      <w:r>
        <w:rPr>
          <w:rFonts w:hint="default" w:ascii="Times New Roman" w:hAnsi="Times New Roman" w:cs="Times New Roman"/>
          <w:sz w:val="32"/>
          <w:highlight w:val="none"/>
        </w:rPr>
        <mc:AlternateContent>
          <mc:Choice Requires="wps">
            <w:drawing>
              <wp:anchor distT="0" distB="0" distL="114300" distR="114300" simplePos="0" relativeHeight="251737088"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641019989" name="直接箭头连接符 78"/>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78" o:spid="_x0000_s1026" o:spt="32" type="#_x0000_t32" style="position:absolute;left:0pt;margin-left:-90pt;margin-top:-72pt;height:1pt;width:1pt;z-index:251737088;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sFJZ2gAAAA8B&#10;AAAPAAAAAAAAAAEAIAAAACIAAABkcnMvZG93bnJldi54bWxQSwECFAAUAAAACACHTuJAAzB4Q+AB&#10;AACcAwAADgAAAAAAAAABACAAAAApAQAAZHJzL2Uyb0RvYy54bWxQSwUGAAAAAAYABgBZAQAAewUA&#10;AAAA&#10;">
                <v:fill on="f" focussize="0,0"/>
                <v:stroke on="f"/>
                <v:imagedata o:title=""/>
                <o:lock v:ext="edit" aspectratio="f"/>
              </v:shape>
            </w:pict>
          </mc:Fallback>
        </mc:AlternateContent>
      </w:r>
      <w:r>
        <w:rPr>
          <w:rFonts w:hint="default" w:ascii="Times New Roman" w:hAnsi="Times New Roman" w:cs="Times New Roman"/>
          <w:sz w:val="32"/>
          <w:highlight w:val="none"/>
        </w:rPr>
        <mc:AlternateContent>
          <mc:Choice Requires="wps">
            <w:drawing>
              <wp:anchor distT="0" distB="0" distL="114300" distR="114300" simplePos="0" relativeHeight="251736064"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787313790" name="直接箭头连接符 77"/>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77" o:spid="_x0000_s1026" o:spt="32" type="#_x0000_t32" style="position:absolute;left:0pt;margin-left:-90pt;margin-top:-72pt;height:1pt;width:1pt;z-index:251736064;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awUlnaAAAADwEA&#10;AA8AAAAAAAAAAQAgAAAAIgAAAGRycy9kb3ducmV2LnhtbFBLAQIUABQAAAAIAIdO4kD0AhGk3wEA&#10;AJwDAAAOAAAAAAAAAAEAIAAAACkBAABkcnMvZTJvRG9jLnhtbFBLBQYAAAAABgAGAFkBAAB6BQAA&#10;AAA=&#10;">
                <v:fill on="f" focussize="0,0"/>
                <v:stroke on="f"/>
                <v:imagedata o:title=""/>
                <o:lock v:ext="edit" aspectratio="f"/>
              </v:shape>
            </w:pict>
          </mc:Fallback>
        </mc:AlternateContent>
      </w:r>
      <w:r>
        <w:rPr>
          <w:rFonts w:hint="default" w:ascii="Times New Roman" w:hAnsi="Times New Roman" w:cs="Times New Roman"/>
          <w:sz w:val="32"/>
          <w:highlight w:val="none"/>
        </w:rPr>
        <mc:AlternateContent>
          <mc:Choice Requires="wps">
            <w:drawing>
              <wp:anchor distT="0" distB="0" distL="114300" distR="114300" simplePos="0" relativeHeight="251735040"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219341807" name="直接箭头连接符 76"/>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76" o:spid="_x0000_s1026" o:spt="32" type="#_x0000_t32" style="position:absolute;left:0pt;margin-left:-90pt;margin-top:-72pt;height:1pt;width:1pt;z-index:251735040;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awUlnaAAAADwEA&#10;AA8AAAAAAAAAAQAgAAAAIgAAAGRycy9kb3ducmV2LnhtbFBLAQIUABQAAAAIAIdO4kAb+Z3o3wEA&#10;AJwDAAAOAAAAAAAAAAEAIAAAACkBAABkcnMvZTJvRG9jLnhtbFBLBQYAAAAABgAGAFkBAAB6BQAA&#10;AAA=&#10;">
                <v:fill on="f" focussize="0,0"/>
                <v:stroke on="f"/>
                <v:imagedata o:title=""/>
                <o:lock v:ext="edit" aspectratio="f"/>
              </v:shape>
            </w:pict>
          </mc:Fallback>
        </mc:AlternateContent>
      </w:r>
      <w:r>
        <w:rPr>
          <w:rFonts w:hint="default" w:ascii="Times New Roman" w:hAnsi="Times New Roman" w:cs="Times New Roman"/>
          <w:sz w:val="32"/>
          <w:highlight w:val="none"/>
        </w:rPr>
        <mc:AlternateContent>
          <mc:Choice Requires="wps">
            <w:drawing>
              <wp:anchor distT="0" distB="0" distL="114300" distR="114300" simplePos="0" relativeHeight="251734016"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2112610497" name="直接箭头连接符 75"/>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75" o:spid="_x0000_s1026" o:spt="32" type="#_x0000_t32" style="position:absolute;left:0pt;margin-left:-90pt;margin-top:-72pt;height:1pt;width:1pt;z-index:251734016;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sFJZ2gAAAA8B&#10;AAAPAAAAAAAAAAEAIAAAACIAAABkcnMvZG93bnJldi54bWxQSwECFAAUAAAACACHTuJAqg6Y7+AB&#10;AACcAwAADgAAAAAAAAABACAAAAApAQAAZHJzL2Uyb0RvYy54bWxQSwUGAAAAAAYABgBZAQAAewUA&#10;AAAA&#10;">
                <v:fill on="f" focussize="0,0"/>
                <v:stroke on="f"/>
                <v:imagedata o:title=""/>
                <o:lock v:ext="edit" aspectratio="f"/>
              </v:shape>
            </w:pict>
          </mc:Fallback>
        </mc:AlternateContent>
      </w:r>
      <w:r>
        <w:rPr>
          <w:rFonts w:hint="default" w:ascii="Times New Roman" w:hAnsi="Times New Roman" w:cs="Times New Roman"/>
          <w:sz w:val="32"/>
          <w:highlight w:val="none"/>
        </w:rPr>
        <mc:AlternateContent>
          <mc:Choice Requires="wps">
            <w:drawing>
              <wp:anchor distT="0" distB="0" distL="114300" distR="114300" simplePos="0" relativeHeight="251732992"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604389296" name="直接箭头连接符 74"/>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74" o:spid="_x0000_s1026" o:spt="32" type="#_x0000_t32" style="position:absolute;left:0pt;margin-left:-90pt;margin-top:-72pt;height:1pt;width:1pt;z-index:251732992;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sFJZ2gAAAA8B&#10;AAAPAAAAAAAAAAEAIAAAACIAAABkcnMvZG93bnJldi54bWxQSwECFAAUAAAACACHTuJAPsUtDOAB&#10;AACcAwAADgAAAAAAAAABACAAAAApAQAAZHJzL2Uyb0RvYy54bWxQSwUGAAAAAAYABgBZAQAAewUA&#10;AAAA&#10;">
                <v:fill on="f" focussize="0,0"/>
                <v:stroke on="f"/>
                <v:imagedata o:title=""/>
                <o:lock v:ext="edit" aspectratio="f"/>
              </v:shape>
            </w:pict>
          </mc:Fallback>
        </mc:AlternateContent>
      </w:r>
      <w:r>
        <w:rPr>
          <w:rFonts w:hint="default" w:ascii="Times New Roman" w:hAnsi="Times New Roman" w:cs="Times New Roman"/>
          <w:sz w:val="32"/>
          <w:highlight w:val="none"/>
        </w:rPr>
        <mc:AlternateContent>
          <mc:Choice Requires="wps">
            <w:drawing>
              <wp:anchor distT="0" distB="0" distL="114300" distR="114300" simplePos="0" relativeHeight="251731968"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873146317" name="直接箭头连接符 73"/>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73" o:spid="_x0000_s1026" o:spt="32" type="#_x0000_t32" style="position:absolute;left:0pt;margin-left:-90pt;margin-top:-72pt;height:1pt;width:1pt;z-index:251731968;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awUlnaAAAADwEA&#10;AA8AAAAAAAAAAQAgAAAAIgAAAGRycy9kb3ducmV2LnhtbFBLAQIUABQAAAAIAIdO4kDrOrs83wEA&#10;AJwDAAAOAAAAAAAAAAEAIAAAACkBAABkcnMvZTJvRG9jLnhtbFBLBQYAAAAABgAGAFkBAAB6BQAA&#10;AAA=&#10;">
                <v:fill on="f" focussize="0,0"/>
                <v:stroke on="f"/>
                <v:imagedata o:title=""/>
                <o:lock v:ext="edit" aspectratio="f"/>
              </v:shape>
            </w:pict>
          </mc:Fallback>
        </mc:AlternateContent>
      </w:r>
      <w:r>
        <w:rPr>
          <w:rFonts w:hint="default" w:ascii="Times New Roman" w:hAnsi="Times New Roman" w:cs="Times New Roman"/>
          <w:sz w:val="32"/>
          <w:highlight w:val="none"/>
        </w:rPr>
        <mc:AlternateContent>
          <mc:Choice Requires="wps">
            <w:drawing>
              <wp:anchor distT="0" distB="0" distL="114300" distR="114300" simplePos="0" relativeHeight="251730944"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2035708256" name="直接箭头连接符 72"/>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72" o:spid="_x0000_s1026" o:spt="32" type="#_x0000_t32" style="position:absolute;left:0pt;margin-left:-90pt;margin-top:-72pt;height:1pt;width:1pt;z-index:251730944;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sFJZ2gAAAA8B&#10;AAAPAAAAAAAAAAEAIAAAACIAAABkcnMvZG93bnJldi54bWxQSwECFAAUAAAACACHTuJAuWljWOAB&#10;AACcAwAADgAAAAAAAAABACAAAAApAQAAZHJzL2Uyb0RvYy54bWxQSwUGAAAAAAYABgBZAQAAewUA&#10;AAAA&#10;">
                <v:fill on="f" focussize="0,0"/>
                <v:stroke on="f"/>
                <v:imagedata o:title=""/>
                <o:lock v:ext="edit" aspectratio="f"/>
              </v:shape>
            </w:pict>
          </mc:Fallback>
        </mc:AlternateContent>
      </w:r>
      <w:r>
        <w:rPr>
          <w:rFonts w:hint="default" w:ascii="Times New Roman" w:hAnsi="Times New Roman" w:cs="Times New Roman"/>
          <w:sz w:val="32"/>
          <w:highlight w:val="none"/>
        </w:rPr>
        <mc:AlternateContent>
          <mc:Choice Requires="wps">
            <w:drawing>
              <wp:anchor distT="0" distB="0" distL="114300" distR="114300" simplePos="0" relativeHeight="251729920"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476963497" name="直接箭头连接符 71"/>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71" o:spid="_x0000_s1026" o:spt="32" type="#_x0000_t32" style="position:absolute;left:0pt;margin-left:-90pt;margin-top:-72pt;height:1pt;width:1pt;z-index:251729920;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sFJZ2gAAAA8B&#10;AAAPAAAAAAAAAAEAIAAAACIAAABkcnMvZG93bnJldi54bWxQSwECFAAUAAAACACHTuJAzLwCM+AB&#10;AACbAwAADgAAAAAAAAABACAAAAApAQAAZHJzL2Uyb0RvYy54bWxQSwUGAAAAAAYABgBZAQAAewUA&#10;AAAA&#10;">
                <v:fill on="f" focussize="0,0"/>
                <v:stroke on="f"/>
                <v:imagedata o:title=""/>
                <o:lock v:ext="edit" aspectratio="f"/>
              </v:shape>
            </w:pict>
          </mc:Fallback>
        </mc:AlternateContent>
      </w:r>
      <w:r>
        <w:rPr>
          <w:rFonts w:hint="default" w:ascii="Times New Roman" w:hAnsi="Times New Roman" w:cs="Times New Roman"/>
          <w:sz w:val="32"/>
          <w:highlight w:val="none"/>
        </w:rPr>
        <mc:AlternateContent>
          <mc:Choice Requires="wps">
            <w:drawing>
              <wp:anchor distT="0" distB="0" distL="114300" distR="114300" simplePos="0" relativeHeight="251728896"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601830224" name="直接箭头连接符 70"/>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70" o:spid="_x0000_s1026" o:spt="32" type="#_x0000_t32" style="position:absolute;left:0pt;margin-left:-90pt;margin-top:-72pt;height:1pt;width:1pt;z-index:251728896;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awUlnaAAAADwEA&#10;AA8AAAAAAAAAAQAgAAAAIgAAAGRycy9kb3ducmV2LnhtbFBLAQIUABQAAAAIAIdO4kBhT36C3wEA&#10;AJsDAAAOAAAAAAAAAAEAIAAAACkBAABkcnMvZTJvRG9jLnhtbFBLBQYAAAAABgAGAFkBAAB6BQAA&#10;AAA=&#10;">
                <v:fill on="f" focussize="0,0"/>
                <v:stroke on="f"/>
                <v:imagedata o:title=""/>
                <o:lock v:ext="edit" aspectratio="f"/>
              </v:shape>
            </w:pict>
          </mc:Fallback>
        </mc:AlternateContent>
      </w:r>
      <w:r>
        <w:rPr>
          <w:rFonts w:hint="default" w:ascii="Times New Roman" w:hAnsi="Times New Roman" w:cs="Times New Roman"/>
          <w:sz w:val="32"/>
          <w:highlight w:val="none"/>
        </w:rPr>
        <mc:AlternateContent>
          <mc:Choice Requires="wps">
            <w:drawing>
              <wp:anchor distT="0" distB="0" distL="114300" distR="114300" simplePos="0" relativeHeight="251727872"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000760920" name="直接箭头连接符 69"/>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69" o:spid="_x0000_s1026" o:spt="32" type="#_x0000_t32" style="position:absolute;left:0pt;margin-left:-90pt;margin-top:-72pt;height:1pt;width:1pt;z-index:251727872;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ZrBSWdoAAAAPAQAA&#10;DwAAAAAAAAABACAAAAAiAAAAZHJzL2Rvd25yZXYueG1sUEsBAhQAFAAAAAgAh07iQPuB45XeAQAA&#10;nAMAAA4AAAAAAAAAAQAgAAAAKQEAAGRycy9lMm9Eb2MueG1sUEsFBgAAAAAGAAYAWQEAAHkFAAAA&#10;AA==&#10;">
                <v:fill on="f" focussize="0,0"/>
                <v:stroke on="f"/>
                <v:imagedata o:title=""/>
                <o:lock v:ext="edit" aspectratio="f"/>
              </v:shape>
            </w:pict>
          </mc:Fallback>
        </mc:AlternateContent>
      </w:r>
      <w:r>
        <w:rPr>
          <w:rFonts w:hint="default" w:ascii="Times New Roman" w:hAnsi="Times New Roman" w:cs="Times New Roman"/>
          <w:sz w:val="32"/>
          <w:highlight w:val="none"/>
        </w:rPr>
        <mc:AlternateContent>
          <mc:Choice Requires="wps">
            <w:drawing>
              <wp:anchor distT="0" distB="0" distL="114300" distR="114300" simplePos="0" relativeHeight="251726848"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760003987" name="直接箭头连接符 68"/>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68" o:spid="_x0000_s1026" o:spt="32" type="#_x0000_t32" style="position:absolute;left:0pt;margin-left:-90pt;margin-top:-72pt;height:1pt;width:1pt;z-index:251726848;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awUlnaAAAADwEA&#10;AA8AAAAAAAAAAQAgAAAAIgAAAGRycy9kb3ducmV2LnhtbFBLAQIUABQAAAAIAIdO4kDuUuXH3wEA&#10;AJsDAAAOAAAAAAAAAAEAIAAAACkBAABkcnMvZTJvRG9jLnhtbFBLBQYAAAAABgAGAFkBAAB6BQAA&#10;AAA=&#10;">
                <v:fill on="f" focussize="0,0"/>
                <v:stroke on="f"/>
                <v:imagedata o:title=""/>
                <o:lock v:ext="edit" aspectratio="f"/>
              </v:shape>
            </w:pict>
          </mc:Fallback>
        </mc:AlternateContent>
      </w:r>
      <w:r>
        <w:rPr>
          <w:rFonts w:hint="default" w:ascii="Times New Roman" w:hAnsi="Times New Roman" w:cs="Times New Roman"/>
          <w:sz w:val="32"/>
          <w:highlight w:val="none"/>
        </w:rPr>
        <mc:AlternateContent>
          <mc:Choice Requires="wps">
            <w:drawing>
              <wp:anchor distT="0" distB="0" distL="114300" distR="114300" simplePos="0" relativeHeight="251725824"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92770522" name="直接箭头连接符 67"/>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67" o:spid="_x0000_s1026" o:spt="32" type="#_x0000_t32" style="position:absolute;left:0pt;margin-left:-90pt;margin-top:-72pt;height:1pt;width:1pt;z-index:251725824;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msFJZ2gAAAA8BAAAP&#10;AAAAAAAAAAEAIAAAACIAAABkcnMvZG93bnJldi54bWxQSwECFAAUAAAACACHTuJAiWgCc90BAACa&#10;AwAADgAAAAAAAAABACAAAAApAQAAZHJzL2Uyb0RvYy54bWxQSwUGAAAAAAYABgBZAQAAeAUAAAAA&#10;">
                <v:fill on="f" focussize="0,0"/>
                <v:stroke on="f"/>
                <v:imagedata o:title=""/>
                <o:lock v:ext="edit" aspectratio="f"/>
              </v:shape>
            </w:pict>
          </mc:Fallback>
        </mc:AlternateContent>
      </w:r>
      <w:r>
        <w:rPr>
          <w:rFonts w:hint="default" w:ascii="Times New Roman" w:hAnsi="Times New Roman" w:cs="Times New Roman"/>
          <w:sz w:val="32"/>
          <w:highlight w:val="none"/>
        </w:rPr>
        <mc:AlternateContent>
          <mc:Choice Requires="wps">
            <w:drawing>
              <wp:anchor distT="0" distB="0" distL="114300" distR="114300" simplePos="0" relativeHeight="251724800"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926788644" name="直接箭头连接符 66"/>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66" o:spid="_x0000_s1026" o:spt="32" type="#_x0000_t32" style="position:absolute;left:0pt;margin-left:-90pt;margin-top:-72pt;height:1pt;width:1pt;z-index:251724800;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awUlnaAAAADwEA&#10;AA8AAAAAAAAAAQAgAAAAIgAAAGRycy9kb3ducmV2LnhtbFBLAQIUABQAAAAIAIdO4kD01eFr3wEA&#10;AJwDAAAOAAAAAAAAAAEAIAAAACkBAABkcnMvZTJvRG9jLnhtbFBLBQYAAAAABgAGAFkBAAB6BQAA&#10;AAA=&#10;">
                <v:fill on="f" focussize="0,0"/>
                <v:stroke on="f"/>
                <v:imagedata o:title=""/>
                <o:lock v:ext="edit" aspectratio="f"/>
              </v:shape>
            </w:pict>
          </mc:Fallback>
        </mc:AlternateContent>
      </w:r>
      <w:r>
        <w:rPr>
          <w:rFonts w:hint="default" w:ascii="Times New Roman" w:hAnsi="Times New Roman" w:cs="Times New Roman"/>
          <w:sz w:val="32"/>
          <w:highlight w:val="none"/>
        </w:rPr>
        <mc:AlternateContent>
          <mc:Choice Requires="wps">
            <w:drawing>
              <wp:anchor distT="0" distB="0" distL="114300" distR="114300" simplePos="0" relativeHeight="251723776"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2079795053" name="直接箭头连接符 65"/>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65" o:spid="_x0000_s1026" o:spt="32" type="#_x0000_t32" style="position:absolute;left:0pt;margin-left:-90pt;margin-top:-72pt;height:1pt;width:1pt;z-index:251723776;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sFJZ2gAAAA8B&#10;AAAPAAAAAAAAAAEAIAAAACIAAABkcnMvZG93bnJldi54bWxQSwECFAAUAAAACACHTuJAsbZjQ+AB&#10;AACcAwAADgAAAAAAAAABACAAAAApAQAAZHJzL2Uyb0RvYy54bWxQSwUGAAAAAAYABgBZAQAAewUA&#10;AAAA&#10;">
                <v:fill on="f" focussize="0,0"/>
                <v:stroke on="f"/>
                <v:imagedata o:title=""/>
                <o:lock v:ext="edit" aspectratio="f"/>
              </v:shape>
            </w:pict>
          </mc:Fallback>
        </mc:AlternateContent>
      </w:r>
      <w:r>
        <w:rPr>
          <w:rFonts w:hint="default" w:ascii="Times New Roman" w:hAnsi="Times New Roman" w:cs="Times New Roman"/>
          <w:sz w:val="32"/>
          <w:highlight w:val="none"/>
        </w:rPr>
        <mc:AlternateContent>
          <mc:Choice Requires="wps">
            <w:drawing>
              <wp:anchor distT="0" distB="0" distL="114300" distR="114300" simplePos="0" relativeHeight="251722752"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582134246" name="直接箭头连接符 64"/>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64" o:spid="_x0000_s1026" o:spt="32" type="#_x0000_t32" style="position:absolute;left:0pt;margin-left:-90pt;margin-top:-72pt;height:1pt;width:1pt;z-index:251722752;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awUlnaAAAADwEA&#10;AA8AAAAAAAAAAQAgAAAAIgAAAGRycy9kb3ducmV2LnhtbFBLAQIUABQAAAAIAIdO4kDFWplP3wEA&#10;AJsDAAAOAAAAAAAAAAEAIAAAACkBAABkcnMvZTJvRG9jLnhtbFBLBQYAAAAABgAGAFkBAAB6BQAA&#10;AAA=&#10;">
                <v:fill on="f" focussize="0,0"/>
                <v:stroke on="f"/>
                <v:imagedata o:title=""/>
                <o:lock v:ext="edit" aspectratio="f"/>
              </v:shape>
            </w:pict>
          </mc:Fallback>
        </mc:AlternateContent>
      </w:r>
      <w:r>
        <w:rPr>
          <w:rFonts w:hint="default" w:ascii="Times New Roman" w:hAnsi="Times New Roman" w:cs="Times New Roman"/>
          <w:sz w:val="32"/>
          <w:highlight w:val="none"/>
        </w:rPr>
        <mc:AlternateContent>
          <mc:Choice Requires="wps">
            <w:drawing>
              <wp:anchor distT="0" distB="0" distL="114300" distR="114300" simplePos="0" relativeHeight="251721728"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875709322" name="直接箭头连接符 63"/>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63" o:spid="_x0000_s1026" o:spt="32" type="#_x0000_t32" style="position:absolute;left:0pt;margin-left:-90pt;margin-top:-72pt;height:1pt;width:1pt;z-index:251721728;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awUlnaAAAADwEA&#10;AA8AAAAAAAAAAQAgAAAAIgAAAGRycy9kb3ducmV2LnhtbFBLAQIUABQAAAAIAIdO4kC5NwD83wEA&#10;AJsDAAAOAAAAAAAAAAEAIAAAACkBAABkcnMvZTJvRG9jLnhtbFBLBQYAAAAABgAGAFkBAAB6BQAA&#10;AAA=&#10;">
                <v:fill on="f" focussize="0,0"/>
                <v:stroke on="f"/>
                <v:imagedata o:title=""/>
                <o:lock v:ext="edit" aspectratio="f"/>
              </v:shape>
            </w:pict>
          </mc:Fallback>
        </mc:AlternateContent>
      </w:r>
      <w:r>
        <w:rPr>
          <w:rFonts w:hint="default" w:ascii="Times New Roman" w:hAnsi="Times New Roman" w:cs="Times New Roman"/>
          <w:sz w:val="32"/>
          <w:highlight w:val="none"/>
        </w:rPr>
        <mc:AlternateContent>
          <mc:Choice Requires="wps">
            <w:drawing>
              <wp:anchor distT="0" distB="0" distL="114300" distR="114300" simplePos="0" relativeHeight="251720704"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2143399839" name="直接箭头连接符 62"/>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62" o:spid="_x0000_s1026" o:spt="32" type="#_x0000_t32" style="position:absolute;left:0pt;margin-left:-90pt;margin-top:-72pt;height:1pt;width:1pt;z-index:251720704;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sFJZ2gAAAA8B&#10;AAAPAAAAAAAAAAEAIAAAACIAAABkcnMvZG93bnJldi54bWxQSwECFAAUAAAACACHTuJA46UhwOAB&#10;AACcAwAADgAAAAAAAAABACAAAAApAQAAZHJzL2Uyb0RvYy54bWxQSwUGAAAAAAYABgBZAQAAewUA&#10;AAAA&#10;">
                <v:fill on="f" focussize="0,0"/>
                <v:stroke on="f"/>
                <v:imagedata o:title=""/>
                <o:lock v:ext="edit" aspectratio="f"/>
              </v:shape>
            </w:pict>
          </mc:Fallback>
        </mc:AlternateContent>
      </w:r>
      <w:r>
        <w:rPr>
          <w:rFonts w:hint="default" w:ascii="Times New Roman" w:hAnsi="Times New Roman" w:cs="Times New Roman"/>
          <w:sz w:val="32"/>
          <w:highlight w:val="none"/>
        </w:rPr>
        <mc:AlternateContent>
          <mc:Choice Requires="wps">
            <w:drawing>
              <wp:anchor distT="0" distB="0" distL="114300" distR="114300" simplePos="0" relativeHeight="251719680"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352453922" name="直接箭头连接符 61"/>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61" o:spid="_x0000_s1026" o:spt="32" type="#_x0000_t32" style="position:absolute;left:0pt;margin-left:-90pt;margin-top:-72pt;height:1pt;width:1pt;z-index:251719680;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sFJZ2gAAAA8B&#10;AAAPAAAAAAAAAAEAIAAAACIAAABkcnMvZG93bnJldi54bWxQSwECFAAUAAAACACHTuJAvYUm+uAB&#10;AACbAwAADgAAAAAAAAABACAAAAApAQAAZHJzL2Uyb0RvYy54bWxQSwUGAAAAAAYABgBZAQAAewUA&#10;AAAA&#10;">
                <v:fill on="f" focussize="0,0"/>
                <v:stroke on="f"/>
                <v:imagedata o:title=""/>
                <o:lock v:ext="edit" aspectratio="f"/>
              </v:shape>
            </w:pict>
          </mc:Fallback>
        </mc:AlternateContent>
      </w:r>
      <w:r>
        <w:rPr>
          <w:rFonts w:hint="default" w:ascii="Times New Roman" w:hAnsi="Times New Roman" w:cs="Times New Roman"/>
          <w:sz w:val="32"/>
          <w:highlight w:val="none"/>
        </w:rPr>
        <mc:AlternateContent>
          <mc:Choice Requires="wps">
            <w:drawing>
              <wp:anchor distT="0" distB="0" distL="114300" distR="114300" simplePos="0" relativeHeight="251718656"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460275052" name="直接箭头连接符 60"/>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60" o:spid="_x0000_s1026" o:spt="32" type="#_x0000_t32" style="position:absolute;left:0pt;margin-left:-90pt;margin-top:-72pt;height:1pt;width:1pt;z-index:251718656;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awUlnaAAAADwEA&#10;AA8AAAAAAAAAAQAgAAAAIgAAAGRycy9kb3ducmV2LnhtbFBLAQIUABQAAAAIAIdO4kBin1m93wEA&#10;AJsDAAAOAAAAAAAAAAEAIAAAACkBAABkcnMvZTJvRG9jLnhtbFBLBQYAAAAABgAGAFkBAAB6BQAA&#10;AAA=&#10;">
                <v:fill on="f" focussize="0,0"/>
                <v:stroke on="f"/>
                <v:imagedata o:title=""/>
                <o:lock v:ext="edit" aspectratio="f"/>
              </v:shape>
            </w:pict>
          </mc:Fallback>
        </mc:AlternateContent>
      </w:r>
      <w:r>
        <w:rPr>
          <w:rFonts w:hint="default" w:ascii="Times New Roman" w:hAnsi="Times New Roman" w:cs="Times New Roman"/>
          <w:sz w:val="32"/>
          <w:highlight w:val="none"/>
        </w:rPr>
        <mc:AlternateContent>
          <mc:Choice Requires="wps">
            <w:drawing>
              <wp:anchor distT="0" distB="0" distL="114300" distR="114300" simplePos="0" relativeHeight="251717632"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2117145198" name="直接箭头连接符 59"/>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59" o:spid="_x0000_s1026" o:spt="32" type="#_x0000_t32" style="position:absolute;left:0pt;margin-left:-90pt;margin-top:-72pt;height:1pt;width:1pt;z-index:251717632;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awUlnaAAAADwEA&#10;AA8AAAAAAAAAAQAgAAAAIgAAAGRycy9kb3ducmV2LnhtbFBLAQIUABQAAAAIAIdO4kBOhd2k3wEA&#10;AJwDAAAOAAAAAAAAAAEAIAAAACkBAABkcnMvZTJvRG9jLnhtbFBLBQYAAAAABgAGAFkBAAB6BQAA&#10;AAA=&#10;">
                <v:fill on="f" focussize="0,0"/>
                <v:stroke on="f"/>
                <v:imagedata o:title=""/>
                <o:lock v:ext="edit" aspectratio="f"/>
              </v:shape>
            </w:pict>
          </mc:Fallback>
        </mc:AlternateContent>
      </w:r>
      <w:r>
        <w:rPr>
          <w:rFonts w:hint="default" w:ascii="Times New Roman" w:hAnsi="Times New Roman" w:cs="Times New Roman"/>
          <w:sz w:val="32"/>
          <w:highlight w:val="none"/>
        </w:rPr>
        <mc:AlternateContent>
          <mc:Choice Requires="wps">
            <w:drawing>
              <wp:anchor distT="0" distB="0" distL="114300" distR="114300" simplePos="0" relativeHeight="251716608"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486462171" name="直接箭头连接符 58"/>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58" o:spid="_x0000_s1026" o:spt="32" type="#_x0000_t32" style="position:absolute;left:0pt;margin-left:-90pt;margin-top:-72pt;height:1pt;width:1pt;z-index:251716608;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awUlnaAAAADwEA&#10;AA8AAAAAAAAAAQAgAAAAIgAAAGRycy9kb3ducmV2LnhtbFBLAQIUABQAAAAIAIdO4kD0i1YU3wEA&#10;AJsDAAAOAAAAAAAAAAEAIAAAACkBAABkcnMvZTJvRG9jLnhtbFBLBQYAAAAABgAGAFkBAAB6BQAA&#10;AAA=&#10;">
                <v:fill on="f" focussize="0,0"/>
                <v:stroke on="f"/>
                <v:imagedata o:title=""/>
                <o:lock v:ext="edit" aspectratio="f"/>
              </v:shape>
            </w:pict>
          </mc:Fallback>
        </mc:AlternateContent>
      </w:r>
      <w:r>
        <w:rPr>
          <w:rFonts w:hint="default" w:ascii="Times New Roman" w:hAnsi="Times New Roman" w:cs="Times New Roman"/>
          <w:sz w:val="32"/>
          <w:highlight w:val="none"/>
        </w:rPr>
        <mc:AlternateContent>
          <mc:Choice Requires="wps">
            <w:drawing>
              <wp:anchor distT="0" distB="0" distL="114300" distR="114300" simplePos="0" relativeHeight="251715584"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761162758" name="直接箭头连接符 57"/>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57" o:spid="_x0000_s1026" o:spt="32" type="#_x0000_t32" style="position:absolute;left:0pt;margin-left:-90pt;margin-top:-72pt;height:1pt;width:1pt;z-index:251715584;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awUlnaAAAADwEA&#10;AA8AAAAAAAAAAQAgAAAAIgAAAGRycy9kb3ducmV2LnhtbFBLAQIUABQAAAAIAIdO4kCycQh93wEA&#10;AJwDAAAOAAAAAAAAAAEAIAAAACkBAABkcnMvZTJvRG9jLnhtbFBLBQYAAAAABgAGAFkBAAB6BQAA&#10;AAA=&#10;">
                <v:fill on="f" focussize="0,0"/>
                <v:stroke on="f"/>
                <v:imagedata o:title=""/>
                <o:lock v:ext="edit" aspectratio="f"/>
              </v:shape>
            </w:pict>
          </mc:Fallback>
        </mc:AlternateContent>
      </w:r>
      <w:r>
        <w:rPr>
          <w:rFonts w:hint="default" w:ascii="Times New Roman" w:hAnsi="Times New Roman" w:cs="Times New Roman"/>
          <w:sz w:val="32"/>
          <w:highlight w:val="none"/>
        </w:rPr>
        <mc:AlternateContent>
          <mc:Choice Requires="wps">
            <w:drawing>
              <wp:anchor distT="0" distB="0" distL="114300" distR="114300" simplePos="0" relativeHeight="251714560"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475997945" name="直接箭头连接符 56"/>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56" o:spid="_x0000_s1026" o:spt="32" type="#_x0000_t32" style="position:absolute;left:0pt;margin-left:-90pt;margin-top:-72pt;height:1pt;width:1pt;z-index:251714560;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awUlnaAAAADwEA&#10;AA8AAAAAAAAAAQAgAAAAIgAAAGRycy9kb3ducmV2LnhtbFBLAQIUABQAAAAIAIdO4kC1+bZQ3wEA&#10;AJsDAAAOAAAAAAAAAAEAIAAAACkBAABkcnMvZTJvRG9jLnhtbFBLBQYAAAAABgAGAFkBAAB6BQAA&#10;AAA=&#10;">
                <v:fill on="f" focussize="0,0"/>
                <v:stroke on="f"/>
                <v:imagedata o:title=""/>
                <o:lock v:ext="edit" aspectratio="f"/>
              </v:shape>
            </w:pict>
          </mc:Fallback>
        </mc:AlternateContent>
      </w:r>
      <w:r>
        <w:rPr>
          <w:rFonts w:hint="default" w:ascii="Times New Roman" w:hAnsi="Times New Roman" w:cs="Times New Roman"/>
          <w:sz w:val="32"/>
          <w:highlight w:val="none"/>
        </w:rPr>
        <mc:AlternateContent>
          <mc:Choice Requires="wps">
            <w:drawing>
              <wp:anchor distT="0" distB="0" distL="114300" distR="114300" simplePos="0" relativeHeight="251713536"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573074" name="直接箭头连接符 55"/>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55" o:spid="_x0000_s1026" o:spt="32" type="#_x0000_t32" style="position:absolute;left:0pt;margin-left:-90pt;margin-top:-72pt;height:1pt;width:1pt;z-index:251713536;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GawUlnaAAAADwEAAA8A&#10;AAAAAAAAAQAgAAAAIgAAAGRycy9kb3ducmV2LnhtbFBLAQIUABQAAAAIAIdO4kBZd+g53AEAAJgD&#10;AAAOAAAAAAAAAAEAIAAAACkBAABkcnMvZTJvRG9jLnhtbFBLBQYAAAAABgAGAFkBAAB3BQAAAAA=&#10;">
                <v:fill on="f" focussize="0,0"/>
                <v:stroke on="f"/>
                <v:imagedata o:title=""/>
                <o:lock v:ext="edit" aspectratio="f"/>
              </v:shape>
            </w:pict>
          </mc:Fallback>
        </mc:AlternateContent>
      </w:r>
      <w:r>
        <w:rPr>
          <w:rFonts w:hint="default" w:ascii="Times New Roman" w:hAnsi="Times New Roman" w:cs="Times New Roman"/>
          <w:sz w:val="32"/>
          <w:highlight w:val="none"/>
        </w:rPr>
        <mc:AlternateContent>
          <mc:Choice Requires="wps">
            <w:drawing>
              <wp:anchor distT="0" distB="0" distL="114300" distR="114300" simplePos="0" relativeHeight="251712512"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905470770" name="直接箭头连接符 54"/>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54" o:spid="_x0000_s1026" o:spt="32" type="#_x0000_t32" style="position:absolute;left:0pt;margin-left:-90pt;margin-top:-72pt;height:1pt;width:1pt;z-index:251712512;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awUlnaAAAADwEA&#10;AA8AAAAAAAAAAQAgAAAAIgAAAGRycy9kb3ducmV2LnhtbFBLAQIUABQAAAAIAIdO4kDmqVoR3wEA&#10;AJwDAAAOAAAAAAAAAAEAIAAAACkBAABkcnMvZTJvRG9jLnhtbFBLBQYAAAAABgAGAFkBAAB6BQAA&#10;AAA=&#10;">
                <v:fill on="f" focussize="0,0"/>
                <v:stroke on="f"/>
                <v:imagedata o:title=""/>
                <o:lock v:ext="edit" aspectratio="f"/>
              </v:shape>
            </w:pict>
          </mc:Fallback>
        </mc:AlternateContent>
      </w:r>
      <w:r>
        <w:rPr>
          <w:rFonts w:hint="default" w:ascii="Times New Roman" w:hAnsi="Times New Roman" w:cs="Times New Roman"/>
          <w:sz w:val="32"/>
          <w:highlight w:val="none"/>
        </w:rPr>
        <mc:AlternateContent>
          <mc:Choice Requires="wps">
            <w:drawing>
              <wp:anchor distT="0" distB="0" distL="114300" distR="114300" simplePos="0" relativeHeight="251711488"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857872283" name="直接箭头连接符 53"/>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53" o:spid="_x0000_s1026" o:spt="32" type="#_x0000_t32" style="position:absolute;left:0pt;margin-left:-90pt;margin-top:-72pt;height:1pt;width:1pt;z-index:251711488;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sFJZ2gAAAA8B&#10;AAAPAAAAAAAAAAEAIAAAACIAAABkcnMvZG93bnJldi54bWxQSwECFAAUAAAACACHTuJAT7y70+AB&#10;AACcAwAADgAAAAAAAAABACAAAAApAQAAZHJzL2Uyb0RvYy54bWxQSwUGAAAAAAYABgBZAQAAewUA&#10;AAAA&#10;">
                <v:fill on="f" focussize="0,0"/>
                <v:stroke on="f"/>
                <v:imagedata o:title=""/>
                <o:lock v:ext="edit" aspectratio="f"/>
              </v:shape>
            </w:pict>
          </mc:Fallback>
        </mc:AlternateContent>
      </w:r>
      <w:r>
        <w:rPr>
          <w:rFonts w:hint="default" w:ascii="Times New Roman" w:hAnsi="Times New Roman" w:cs="Times New Roman"/>
          <w:sz w:val="32"/>
          <w:highlight w:val="none"/>
        </w:rPr>
        <mc:AlternateContent>
          <mc:Choice Requires="wps">
            <w:drawing>
              <wp:anchor distT="0" distB="0" distL="114300" distR="114300" simplePos="0" relativeHeight="251710464"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81023065" name="直接箭头连接符 52"/>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52" o:spid="_x0000_s1026" o:spt="32" type="#_x0000_t32" style="position:absolute;left:0pt;margin-left:-90pt;margin-top:-72pt;height:1pt;width:1pt;z-index:251710464;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ZrBSWdoAAAAPAQAA&#10;DwAAAAAAAAABACAAAAAiAAAAZHJzL2Rvd25yZXYueG1sUEsBAhQAFAAAAAgAh07iQCygHRDeAQAA&#10;mwMAAA4AAAAAAAAAAQAgAAAAKQEAAGRycy9lMm9Eb2MueG1sUEsFBgAAAAAGAAYAWQEAAHkFAAAA&#10;AA==&#10;">
                <v:fill on="f" focussize="0,0"/>
                <v:stroke on="f"/>
                <v:imagedata o:title=""/>
                <o:lock v:ext="edit" aspectratio="f"/>
              </v:shape>
            </w:pict>
          </mc:Fallback>
        </mc:AlternateContent>
      </w:r>
      <w:r>
        <w:rPr>
          <w:rFonts w:hint="default" w:ascii="Times New Roman" w:hAnsi="Times New Roman" w:cs="Times New Roman"/>
          <w:sz w:val="32"/>
          <w:highlight w:val="none"/>
        </w:rPr>
        <mc:AlternateContent>
          <mc:Choice Requires="wps">
            <w:drawing>
              <wp:anchor distT="0" distB="0" distL="114300" distR="114300" simplePos="0" relativeHeight="251709440"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176507583" name="直接箭头连接符 51"/>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51" o:spid="_x0000_s1026" o:spt="32" type="#_x0000_t32" style="position:absolute;left:0pt;margin-left:-90pt;margin-top:-72pt;height:1pt;width:1pt;z-index:251709440;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sFJZ2gAAAA8B&#10;AAAPAAAAAAAAAAEAIAAAACIAAABkcnMvZG93bnJldi54bWxQSwECFAAUAAAACACHTuJA3DKSu+AB&#10;AACcAwAADgAAAAAAAAABACAAAAApAQAAZHJzL2Uyb0RvYy54bWxQSwUGAAAAAAYABgBZAQAAewUA&#10;AAAA&#10;">
                <v:fill on="f" focussize="0,0"/>
                <v:stroke on="f"/>
                <v:imagedata o:title=""/>
                <o:lock v:ext="edit" aspectratio="f"/>
              </v:shape>
            </w:pict>
          </mc:Fallback>
        </mc:AlternateContent>
      </w:r>
      <w:r>
        <w:rPr>
          <w:rFonts w:hint="default" w:ascii="Times New Roman" w:hAnsi="Times New Roman" w:cs="Times New Roman"/>
          <w:sz w:val="32"/>
          <w:highlight w:val="none"/>
        </w:rPr>
        <mc:AlternateContent>
          <mc:Choice Requires="wps">
            <w:drawing>
              <wp:anchor distT="0" distB="0" distL="114300" distR="114300" simplePos="0" relativeHeight="251708416"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923926462" name="直接箭头连接符 50"/>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50" o:spid="_x0000_s1026" o:spt="32" type="#_x0000_t32" style="position:absolute;left:0pt;margin-left:-90pt;margin-top:-72pt;height:1pt;width:1pt;z-index:251708416;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awUlnaAAAADwEA&#10;AA8AAAAAAAAAAQAgAAAAIgAAAGRycy9kb3ducmV2LnhtbFBLAQIUABQAAAAIAIdO4kCf5nd73wEA&#10;AJsDAAAOAAAAAAAAAAEAIAAAACkBAABkcnMvZTJvRG9jLnhtbFBLBQYAAAAABgAGAFkBAAB6BQAA&#10;AAA=&#10;">
                <v:fill on="f" focussize="0,0"/>
                <v:stroke on="f"/>
                <v:imagedata o:title=""/>
                <o:lock v:ext="edit" aspectratio="f"/>
              </v:shape>
            </w:pict>
          </mc:Fallback>
        </mc:AlternateContent>
      </w:r>
      <w:r>
        <w:rPr>
          <w:rFonts w:hint="default" w:ascii="Times New Roman" w:hAnsi="Times New Roman" w:cs="Times New Roman"/>
          <w:sz w:val="32"/>
          <w:highlight w:val="none"/>
        </w:rPr>
        <mc:AlternateContent>
          <mc:Choice Requires="wps">
            <w:drawing>
              <wp:anchor distT="0" distB="0" distL="114300" distR="114300" simplePos="0" relativeHeight="251707392"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164336535" name="直接箭头连接符 49"/>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49" o:spid="_x0000_s1026" o:spt="32" type="#_x0000_t32" style="position:absolute;left:0pt;margin-left:-90pt;margin-top:-72pt;height:1pt;width:1pt;z-index:251707392;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sFJZ2gAAAA8B&#10;AAAPAAAAAAAAAAEAIAAAACIAAABkcnMvZG93bnJldi54bWxQSwECFAAUAAAACACHTuJA6WRY0+AB&#10;AACcAwAADgAAAAAAAAABACAAAAApAQAAZHJzL2Uyb0RvYy54bWxQSwUGAAAAAAYABgBZAQAAewUA&#10;AAAA&#10;">
                <v:fill on="f" focussize="0,0"/>
                <v:stroke on="f"/>
                <v:imagedata o:title=""/>
                <o:lock v:ext="edit" aspectratio="f"/>
              </v:shape>
            </w:pict>
          </mc:Fallback>
        </mc:AlternateContent>
      </w:r>
      <w:r>
        <w:rPr>
          <w:rFonts w:hint="default" w:ascii="Times New Roman" w:hAnsi="Times New Roman" w:cs="Times New Roman"/>
          <w:sz w:val="32"/>
          <w:highlight w:val="none"/>
        </w:rPr>
        <mc:AlternateContent>
          <mc:Choice Requires="wps">
            <w:drawing>
              <wp:anchor distT="0" distB="0" distL="114300" distR="114300" simplePos="0" relativeHeight="251706368"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815514317" name="直接箭头连接符 48"/>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48" o:spid="_x0000_s1026" o:spt="32" type="#_x0000_t32" style="position:absolute;left:0pt;margin-left:-90pt;margin-top:-72pt;height:1pt;width:1pt;z-index:251706368;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awUlnaAAAADwEA&#10;AA8AAAAAAAAAAQAgAAAAIgAAAGRycy9kb3ducmV2LnhtbFBLAQIUABQAAAAIAIdO4kAc5IfR3wEA&#10;AJwDAAAOAAAAAAAAAAEAIAAAACkBAABkcnMvZTJvRG9jLnhtbFBLBQYAAAAABgAGAFkBAAB6BQAA&#10;AAA=&#10;">
                <v:fill on="f" focussize="0,0"/>
                <v:stroke on="f"/>
                <v:imagedata o:title=""/>
                <o:lock v:ext="edit" aspectratio="f"/>
              </v:shape>
            </w:pict>
          </mc:Fallback>
        </mc:AlternateContent>
      </w:r>
      <w:r>
        <w:rPr>
          <w:rFonts w:hint="default" w:ascii="Times New Roman" w:hAnsi="Times New Roman" w:cs="Times New Roman"/>
          <w:sz w:val="32"/>
          <w:highlight w:val="none"/>
        </w:rPr>
        <mc:AlternateContent>
          <mc:Choice Requires="wps">
            <w:drawing>
              <wp:anchor distT="0" distB="0" distL="114300" distR="114300" simplePos="0" relativeHeight="251705344"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492122715" name="直接箭头连接符 47"/>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47" o:spid="_x0000_s1026" o:spt="32" type="#_x0000_t32" style="position:absolute;left:0pt;margin-left:-90pt;margin-top:-72pt;height:1pt;width:1pt;z-index:251705344;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awUlnaAAAADwEA&#10;AA8AAAAAAAAAAQAgAAAAIgAAAGRycy9kb3ducmV2LnhtbFBLAQIUABQAAAAIAIdO4kA+CIIT3wEA&#10;AJsDAAAOAAAAAAAAAAEAIAAAACkBAABkcnMvZTJvRG9jLnhtbFBLBQYAAAAABgAGAFkBAAB6BQAA&#10;AAA=&#10;">
                <v:fill on="f" focussize="0,0"/>
                <v:stroke on="f"/>
                <v:imagedata o:title=""/>
                <o:lock v:ext="edit" aspectratio="f"/>
              </v:shape>
            </w:pict>
          </mc:Fallback>
        </mc:AlternateContent>
      </w:r>
      <w:r>
        <w:rPr>
          <w:rFonts w:hint="default" w:ascii="Times New Roman" w:hAnsi="Times New Roman" w:cs="Times New Roman"/>
          <w:sz w:val="32"/>
          <w:highlight w:val="none"/>
        </w:rPr>
        <mc:AlternateContent>
          <mc:Choice Requires="wps">
            <w:drawing>
              <wp:anchor distT="0" distB="0" distL="114300" distR="114300" simplePos="0" relativeHeight="251704320"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152747395" name="直接箭头连接符 46"/>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46" o:spid="_x0000_s1026" o:spt="32" type="#_x0000_t32" style="position:absolute;left:0pt;margin-left:-90pt;margin-top:-72pt;height:1pt;width:1pt;z-index:251704320;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sFJZ2gAAAA8B&#10;AAAPAAAAAAAAAAEAIAAAACIAAABkcnMvZG93bnJldi54bWxQSwECFAAUAAAACACHTuJAT0Oc8OAB&#10;AACcAwAADgAAAAAAAAABACAAAAApAQAAZHJzL2Uyb0RvYy54bWxQSwUGAAAAAAYABgBZAQAAewUA&#10;AAAA&#10;">
                <v:fill on="f" focussize="0,0"/>
                <v:stroke on="f"/>
                <v:imagedata o:title=""/>
                <o:lock v:ext="edit" aspectratio="f"/>
              </v:shape>
            </w:pict>
          </mc:Fallback>
        </mc:AlternateContent>
      </w:r>
      <w:r>
        <w:rPr>
          <w:rFonts w:hint="default" w:ascii="Times New Roman" w:hAnsi="Times New Roman" w:cs="Times New Roman"/>
          <w:sz w:val="32"/>
          <w:highlight w:val="none"/>
        </w:rPr>
        <mc:AlternateContent>
          <mc:Choice Requires="wps">
            <w:drawing>
              <wp:anchor distT="0" distB="0" distL="114300" distR="114300" simplePos="0" relativeHeight="251702272"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196581902" name="直接箭头连接符 45"/>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45" o:spid="_x0000_s1026" o:spt="32" type="#_x0000_t32" style="position:absolute;left:0pt;margin-left:-90pt;margin-top:-72pt;height:1pt;width:1pt;z-index:251702272;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sFJZ2gAAAA8B&#10;AAAPAAAAAAAAAAEAIAAAACIAAABkcnMvZG93bnJldi54bWxQSwECFAAUAAAACACHTuJA3HJC3+AB&#10;AACcAwAADgAAAAAAAAABACAAAAApAQAAZHJzL2Uyb0RvYy54bWxQSwUGAAAAAAYABgBZAQAAewUA&#10;AAAA&#10;">
                <v:fill on="f" focussize="0,0"/>
                <v:stroke on="f"/>
                <v:imagedata o:title=""/>
                <o:lock v:ext="edit" aspectratio="f"/>
              </v:shape>
            </w:pict>
          </mc:Fallback>
        </mc:AlternateContent>
      </w:r>
      <w:r>
        <w:rPr>
          <w:rFonts w:hint="default" w:ascii="Times New Roman" w:hAnsi="Times New Roman" w:cs="Times New Roman"/>
          <w:sz w:val="32"/>
          <w:highlight w:val="none"/>
        </w:rPr>
        <mc:AlternateContent>
          <mc:Choice Requires="wps">
            <w:drawing>
              <wp:anchor distT="0" distB="0" distL="114300" distR="114300" simplePos="0" relativeHeight="251701248"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362767114" name="直接箭头连接符 44"/>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44" o:spid="_x0000_s1026" o:spt="32" type="#_x0000_t32" style="position:absolute;left:0pt;margin-left:-90pt;margin-top:-72pt;height:1pt;width:1pt;z-index:251701248;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awUlnaAAAADwEA&#10;AA8AAAAAAAAAAQAgAAAAIgAAAGRycy9kb3ducmV2LnhtbFBLAQIUABQAAAAIAIdO4kAHZmBH3wEA&#10;AJsDAAAOAAAAAAAAAAEAIAAAACkBAABkcnMvZTJvRG9jLnhtbFBLBQYAAAAABgAGAFkBAAB6BQAA&#10;AAA=&#10;">
                <v:fill on="f" focussize="0,0"/>
                <v:stroke on="f"/>
                <v:imagedata o:title=""/>
                <o:lock v:ext="edit" aspectratio="f"/>
              </v:shape>
            </w:pict>
          </mc:Fallback>
        </mc:AlternateContent>
      </w:r>
      <w:r>
        <w:rPr>
          <w:rFonts w:hint="default" w:ascii="Times New Roman" w:hAnsi="Times New Roman" w:cs="Times New Roman"/>
          <w:sz w:val="32"/>
          <w:highlight w:val="none"/>
        </w:rPr>
        <mc:AlternateContent>
          <mc:Choice Requires="wps">
            <w:drawing>
              <wp:anchor distT="0" distB="0" distL="114300" distR="114300" simplePos="0" relativeHeight="251699200"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420413749" name="直接箭头连接符 43"/>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43" o:spid="_x0000_s1026" o:spt="32" type="#_x0000_t32" style="position:absolute;left:0pt;margin-left:-90pt;margin-top:-72pt;height:1pt;width:1pt;z-index:251699200;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awUlnaAAAADwEA&#10;AA8AAAAAAAAAAQAgAAAAIgAAAGRycy9kb3ducmV2LnhtbFBLAQIUABQAAAAIAIdO4kD8t9Cp3wEA&#10;AJsDAAAOAAAAAAAAAAEAIAAAACkBAABkcnMvZTJvRG9jLnhtbFBLBQYAAAAABgAGAFkBAAB6BQAA&#10;AAA=&#10;">
                <v:fill on="f" focussize="0,0"/>
                <v:stroke on="f"/>
                <v:imagedata o:title=""/>
                <o:lock v:ext="edit" aspectratio="f"/>
              </v:shape>
            </w:pict>
          </mc:Fallback>
        </mc:AlternateContent>
      </w:r>
      <w:r>
        <w:rPr>
          <w:rFonts w:hint="default" w:ascii="Times New Roman" w:hAnsi="Times New Roman" w:cs="Times New Roman"/>
          <w:sz w:val="32"/>
          <w:highlight w:val="none"/>
        </w:rPr>
        <mc:AlternateContent>
          <mc:Choice Requires="wps">
            <w:drawing>
              <wp:anchor distT="0" distB="0" distL="114300" distR="114300" simplePos="0" relativeHeight="251697152"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2124494138" name="直接箭头连接符 42"/>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42" o:spid="_x0000_s1026" o:spt="32" type="#_x0000_t32" style="position:absolute;left:0pt;margin-left:-90pt;margin-top:-72pt;height:1pt;width:1pt;z-index:251697152;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awUlnaAAAADwEA&#10;AA8AAAAAAAAAAQAgAAAAIgAAAGRycy9kb3ducmV2LnhtbFBLAQIUABQAAAAIAIdO4kCPbL1C3wEA&#10;AJwDAAAOAAAAAAAAAAEAIAAAACkBAABkcnMvZTJvRG9jLnhtbFBLBQYAAAAABgAGAFkBAAB6BQAA&#10;AAA=&#10;">
                <v:fill on="f" focussize="0,0"/>
                <v:stroke on="f"/>
                <v:imagedata o:title=""/>
                <o:lock v:ext="edit" aspectratio="f"/>
              </v:shape>
            </w:pict>
          </mc:Fallback>
        </mc:AlternateContent>
      </w:r>
      <w:r>
        <w:rPr>
          <w:rFonts w:hint="default" w:ascii="Times New Roman" w:hAnsi="Times New Roman" w:cs="Times New Roman"/>
          <w:sz w:val="32"/>
          <w:highlight w:val="none"/>
        </w:rPr>
        <mc:AlternateContent>
          <mc:Choice Requires="wps">
            <w:drawing>
              <wp:anchor distT="0" distB="0" distL="114300" distR="114300" simplePos="0" relativeHeight="251695104"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998693990" name="直接箭头连接符 41"/>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41" o:spid="_x0000_s1026" o:spt="32" type="#_x0000_t32" style="position:absolute;left:0pt;margin-left:-90pt;margin-top:-72pt;height:1pt;width:1pt;z-index:251695104;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awUlnaAAAADwEA&#10;AA8AAAAAAAAAAQAgAAAAIgAAAGRycy9kb3ducmV2LnhtbFBLAQIUABQAAAAIAIdO4kDPWWve3wEA&#10;AJsDAAAOAAAAAAAAAAEAIAAAACkBAABkcnMvZTJvRG9jLnhtbFBLBQYAAAAABgAGAFkBAAB6BQAA&#10;AAA=&#10;">
                <v:fill on="f" focussize="0,0"/>
                <v:stroke on="f"/>
                <v:imagedata o:title=""/>
                <o:lock v:ext="edit" aspectratio="f"/>
              </v:shape>
            </w:pict>
          </mc:Fallback>
        </mc:AlternateContent>
      </w:r>
      <w:r>
        <w:rPr>
          <w:rFonts w:hint="default" w:ascii="Times New Roman" w:hAnsi="Times New Roman" w:cs="Times New Roman"/>
          <w:sz w:val="32"/>
          <w:highlight w:val="none"/>
        </w:rPr>
        <mc:AlternateContent>
          <mc:Choice Requires="wps">
            <w:drawing>
              <wp:anchor distT="0" distB="0" distL="114300" distR="114300" simplePos="0" relativeHeight="251693056"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878993540" name="直接箭头连接符 40"/>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40" o:spid="_x0000_s1026" o:spt="32" type="#_x0000_t32" style="position:absolute;left:0pt;margin-left:-90pt;margin-top:-72pt;height:1pt;width:1pt;z-index:251693056;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awUlnaAAAADwEA&#10;AA8AAAAAAAAAAQAgAAAAIgAAAGRycy9kb3ducmV2LnhtbFBLAQIUABQAAAAIAIdO4kBrIoPd3wEA&#10;AJwDAAAOAAAAAAAAAAEAIAAAACkBAABkcnMvZTJvRG9jLnhtbFBLBQYAAAAABgAGAFkBAAB6BQAA&#10;AAA=&#10;">
                <v:fill on="f" focussize="0,0"/>
                <v:stroke on="f"/>
                <v:imagedata o:title=""/>
                <o:lock v:ext="edit" aspectratio="f"/>
              </v:shape>
            </w:pict>
          </mc:Fallback>
        </mc:AlternateContent>
      </w:r>
      <w:r>
        <w:rPr>
          <w:rFonts w:hint="default" w:ascii="Times New Roman" w:hAnsi="Times New Roman" w:cs="Times New Roman"/>
          <w:sz w:val="32"/>
          <w:highlight w:val="none"/>
        </w:rPr>
        <mc:AlternateContent>
          <mc:Choice Requires="wps">
            <w:drawing>
              <wp:anchor distT="0" distB="0" distL="114300" distR="114300" simplePos="0" relativeHeight="251691008"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113532948" name="直接箭头连接符 39"/>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39" o:spid="_x0000_s1026" o:spt="32" type="#_x0000_t32" style="position:absolute;left:0pt;margin-left:-90pt;margin-top:-72pt;height:1pt;width:1pt;z-index:251691008;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sFJZ2gAAAA8B&#10;AAAPAAAAAAAAAAEAIAAAACIAAABkcnMvZG93bnJldi54bWxQSwECFAAUAAAACACHTuJAHGi5/OAB&#10;AACcAwAADgAAAAAAAAABACAAAAApAQAAZHJzL2Uyb0RvYy54bWxQSwUGAAAAAAYABgBZAQAAewUA&#10;AAAA&#10;">
                <v:fill on="f" focussize="0,0"/>
                <v:stroke on="f"/>
                <v:imagedata o:title=""/>
                <o:lock v:ext="edit" aspectratio="f"/>
              </v:shape>
            </w:pict>
          </mc:Fallback>
        </mc:AlternateContent>
      </w:r>
      <w:r>
        <w:rPr>
          <w:rFonts w:hint="default" w:ascii="Times New Roman" w:hAnsi="Times New Roman" w:cs="Times New Roman"/>
          <w:sz w:val="32"/>
          <w:highlight w:val="none"/>
        </w:rPr>
        <mc:AlternateContent>
          <mc:Choice Requires="wps">
            <w:drawing>
              <wp:anchor distT="0" distB="0" distL="114300" distR="114300" simplePos="0" relativeHeight="251688960"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272133351" name="直接箭头连接符 38"/>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38" o:spid="_x0000_s1026" o:spt="32" type="#_x0000_t32" style="position:absolute;left:0pt;margin-left:-90pt;margin-top:-72pt;height:1pt;width:1pt;z-index:251688960;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awUlnaAAAADwEA&#10;AA8AAAAAAAAAAQAgAAAAIgAAAGRycy9kb3ducmV2LnhtbFBLAQIUABQAAAAIAIdO4kAQd+YH3wEA&#10;AJsDAAAOAAAAAAAAAAEAIAAAACkBAABkcnMvZTJvRG9jLnhtbFBLBQYAAAAABgAGAFkBAAB6BQAA&#10;AAA=&#10;">
                <v:fill on="f" focussize="0,0"/>
                <v:stroke on="f"/>
                <v:imagedata o:title=""/>
                <o:lock v:ext="edit" aspectratio="f"/>
              </v:shape>
            </w:pict>
          </mc:Fallback>
        </mc:AlternateContent>
      </w:r>
      <w:r>
        <w:rPr>
          <w:rFonts w:hint="default" w:ascii="Times New Roman" w:hAnsi="Times New Roman" w:cs="Times New Roman"/>
          <w:sz w:val="32"/>
          <w:highlight w:val="none"/>
        </w:rPr>
        <mc:AlternateContent>
          <mc:Choice Requires="wps">
            <w:drawing>
              <wp:anchor distT="0" distB="0" distL="114300" distR="114300" simplePos="0" relativeHeight="251686912"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2062914229" name="直接箭头连接符 37"/>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37" o:spid="_x0000_s1026" o:spt="32" type="#_x0000_t32" style="position:absolute;left:0pt;margin-left:-90pt;margin-top:-72pt;height:1pt;width:1pt;z-index:251686912;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sFJZ2gAAAA8B&#10;AAAPAAAAAAAAAAEAIAAAACIAAABkcnMvZG93bnJldi54bWxQSwECFAAUAAAACACHTuJAK1iB9uAB&#10;AACcAwAADgAAAAAAAAABACAAAAApAQAAZHJzL2Uyb0RvYy54bWxQSwUGAAAAAAYABgBZAQAAewUA&#10;AAAA&#10;">
                <v:fill on="f" focussize="0,0"/>
                <v:stroke on="f"/>
                <v:imagedata o:title=""/>
                <o:lock v:ext="edit" aspectratio="f"/>
              </v:shape>
            </w:pict>
          </mc:Fallback>
        </mc:AlternateContent>
      </w:r>
      <w:r>
        <w:rPr>
          <w:rFonts w:hint="default" w:ascii="Times New Roman" w:hAnsi="Times New Roman" w:cs="Times New Roman"/>
          <w:sz w:val="32"/>
          <w:highlight w:val="none"/>
        </w:rPr>
        <mc:AlternateContent>
          <mc:Choice Requires="wps">
            <w:drawing>
              <wp:anchor distT="0" distB="0" distL="114300" distR="114300" simplePos="0" relativeHeight="251684864"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326762182" name="直接箭头连接符 36"/>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36" o:spid="_x0000_s1026" o:spt="32" type="#_x0000_t32" style="position:absolute;left:0pt;margin-left:-90pt;margin-top:-72pt;height:1pt;width:1pt;z-index:251684864;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awUlnaAAAADwEA&#10;AA8AAAAAAAAAAQAgAAAAIgAAAGRycy9kb3ducmV2LnhtbFBLAQIUABQAAAAIAIdO4kCBHuL33wEA&#10;AJsDAAAOAAAAAAAAAAEAIAAAACkBAABkcnMvZTJvRG9jLnhtbFBLBQYAAAAABgAGAFkBAAB6BQAA&#10;AAA=&#10;">
                <v:fill on="f" focussize="0,0"/>
                <v:stroke on="f"/>
                <v:imagedata o:title=""/>
                <o:lock v:ext="edit" aspectratio="f"/>
              </v:shape>
            </w:pict>
          </mc:Fallback>
        </mc:AlternateContent>
      </w:r>
      <w:r>
        <w:rPr>
          <w:rFonts w:hint="default" w:ascii="Times New Roman" w:hAnsi="Times New Roman" w:cs="Times New Roman"/>
          <w:sz w:val="32"/>
          <w:highlight w:val="none"/>
        </w:rPr>
        <mc:AlternateContent>
          <mc:Choice Requires="wps">
            <w:drawing>
              <wp:anchor distT="0" distB="0" distL="114300" distR="114300" simplePos="0" relativeHeight="251682816"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542924154" name="直接箭头连接符 35"/>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35" o:spid="_x0000_s1026" o:spt="32" type="#_x0000_t32" style="position:absolute;left:0pt;margin-left:-90pt;margin-top:-72pt;height:1pt;width:1pt;z-index:251682816;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awUlnaAAAADwEA&#10;AA8AAAAAAAAAAQAgAAAAIgAAAGRycy9kb3ducmV2LnhtbFBLAQIUABQAAAAIAIdO4kAE0QJw3wEA&#10;AJsDAAAOAAAAAAAAAAEAIAAAACkBAABkcnMvZTJvRG9jLnhtbFBLBQYAAAAABgAGAFkBAAB6BQAA&#10;AAA=&#10;">
                <v:fill on="f" focussize="0,0"/>
                <v:stroke on="f"/>
                <v:imagedata o:title=""/>
                <o:lock v:ext="edit" aspectratio="f"/>
              </v:shape>
            </w:pict>
          </mc:Fallback>
        </mc:AlternateContent>
      </w:r>
      <w:r>
        <w:rPr>
          <w:rFonts w:hint="default" w:ascii="Times New Roman" w:hAnsi="Times New Roman" w:cs="Times New Roman"/>
          <w:sz w:val="32"/>
          <w:highlight w:val="none"/>
        </w:rPr>
        <mc:AlternateContent>
          <mc:Choice Requires="wps">
            <w:drawing>
              <wp:anchor distT="0" distB="0" distL="114300" distR="114300" simplePos="0" relativeHeight="251680768"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024260535" name="直接箭头连接符 34"/>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34" o:spid="_x0000_s1026" o:spt="32" type="#_x0000_t32" style="position:absolute;left:0pt;margin-left:-90pt;margin-top:-72pt;height:1pt;width:1pt;z-index:251680768;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sFJZ2gAAAA8B&#10;AAAPAAAAAAAAAAEAIAAAACIAAABkcnMvZG93bnJldi54bWxQSwECFAAUAAAACACHTuJA1rwIMuAB&#10;AACcAwAADgAAAAAAAAABACAAAAApAQAAZHJzL2Uyb0RvYy54bWxQSwUGAAAAAAYABgBZAQAAewUA&#10;AAAA&#10;">
                <v:fill on="f" focussize="0,0"/>
                <v:stroke on="f"/>
                <v:imagedata o:title=""/>
                <o:lock v:ext="edit" aspectratio="f"/>
              </v:shape>
            </w:pict>
          </mc:Fallback>
        </mc:AlternateContent>
      </w:r>
      <w:r>
        <w:rPr>
          <w:rFonts w:hint="default" w:ascii="Times New Roman" w:hAnsi="Times New Roman" w:cs="Times New Roman"/>
          <w:sz w:val="32"/>
          <w:highlight w:val="none"/>
        </w:rPr>
        <mc:AlternateContent>
          <mc:Choice Requires="wps">
            <w:drawing>
              <wp:anchor distT="0" distB="0" distL="114300" distR="114300" simplePos="0" relativeHeight="251678720"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538876679" name="直接箭头连接符 33"/>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33" o:spid="_x0000_s1026" o:spt="32" type="#_x0000_t32" style="position:absolute;left:0pt;margin-left:-90pt;margin-top:-72pt;height:1pt;width:1pt;z-index:251678720;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sFJZ2gAAAA8B&#10;AAAPAAAAAAAAAAEAIAAAACIAAABkcnMvZG93bnJldi54bWxQSwECFAAUAAAACACHTuJAhET21+AB&#10;AACcAwAADgAAAAAAAAABACAAAAApAQAAZHJzL2Uyb0RvYy54bWxQSwUGAAAAAAYABgBZAQAAewUA&#10;AAAA&#10;">
                <v:fill on="f" focussize="0,0"/>
                <v:stroke on="f"/>
                <v:imagedata o:title=""/>
                <o:lock v:ext="edit" aspectratio="f"/>
              </v:shape>
            </w:pict>
          </mc:Fallback>
        </mc:AlternateContent>
      </w:r>
      <w:r>
        <w:rPr>
          <w:rFonts w:hint="default" w:ascii="Times New Roman" w:hAnsi="Times New Roman" w:cs="Times New Roman"/>
          <w:sz w:val="32"/>
          <w:highlight w:val="none"/>
        </w:rPr>
        <mc:AlternateContent>
          <mc:Choice Requires="wps">
            <w:drawing>
              <wp:anchor distT="0" distB="0" distL="114300" distR="114300" simplePos="0" relativeHeight="251676672"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474094166" name="直接箭头连接符 32"/>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32" o:spid="_x0000_s1026" o:spt="32" type="#_x0000_t32" style="position:absolute;left:0pt;margin-left:-90pt;margin-top:-72pt;height:1pt;width:1pt;z-index:251676672;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awUlnaAAAADwEA&#10;AA8AAAAAAAAAAQAgAAAAIgAAAGRycy9kb3ducmV2LnhtbFBLAQIUABQAAAAIAIdO4kB0DOY+3wEA&#10;AJsDAAAOAAAAAAAAAAEAIAAAACkBAABkcnMvZTJvRG9jLnhtbFBLBQYAAAAABgAGAFkBAAB6BQAA&#10;AAA=&#10;">
                <v:fill on="f" focussize="0,0"/>
                <v:stroke on="f"/>
                <v:imagedata o:title=""/>
                <o:lock v:ext="edit" aspectratio="f"/>
              </v:shape>
            </w:pict>
          </mc:Fallback>
        </mc:AlternateContent>
      </w:r>
      <w:r>
        <w:rPr>
          <w:rFonts w:hint="default" w:ascii="Times New Roman" w:hAnsi="Times New Roman" w:cs="Times New Roman"/>
          <w:sz w:val="32"/>
          <w:highlight w:val="none"/>
        </w:rPr>
        <mc:AlternateContent>
          <mc:Choice Requires="wps">
            <w:drawing>
              <wp:anchor distT="0" distB="0" distL="114300" distR="114300" simplePos="0" relativeHeight="251673600"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857714805" name="直接箭头连接符 31"/>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31" o:spid="_x0000_s1026" o:spt="32" type="#_x0000_t32" style="position:absolute;left:0pt;margin-left:-90pt;margin-top:-72pt;height:1pt;width:1pt;z-index:251673600;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sFJZ2gAAAA8B&#10;AAAPAAAAAAAAAAEAIAAAACIAAABkcnMvZG93bnJldi54bWxQSwECFAAUAAAACACHTuJA3WTvGuAB&#10;AACbAwAADgAAAAAAAAABACAAAAApAQAAZHJzL2Uyb0RvYy54bWxQSwUGAAAAAAYABgBZAQAAewUA&#10;AAAA&#10;">
                <v:fill on="f" focussize="0,0"/>
                <v:stroke on="f"/>
                <v:imagedata o:title=""/>
                <o:lock v:ext="edit" aspectratio="f"/>
              </v:shape>
            </w:pict>
          </mc:Fallback>
        </mc:AlternateContent>
      </w:r>
      <w:r>
        <w:rPr>
          <w:rFonts w:hint="default" w:ascii="Times New Roman" w:hAnsi="Times New Roman" w:eastAsia="Arial" w:cs="Times New Roman"/>
          <w:sz w:val="32"/>
          <w:szCs w:val="32"/>
          <w:highlight w:val="none"/>
        </w:rPr>
        <w:t xml:space="preserve"> Punitive damages were applied in 18 cases, with the total amount awarded </w:t>
      </w:r>
      <w:r>
        <w:rPr>
          <w:rFonts w:hint="eastAsia" w:ascii="Times New Roman" w:hAnsi="Times New Roman" w:eastAsia="宋体" w:cs="Times New Roman"/>
          <w:sz w:val="32"/>
          <w:szCs w:val="32"/>
          <w:highlight w:val="none"/>
          <w:lang w:val="en-US" w:eastAsia="zh-CN"/>
        </w:rPr>
        <w:t>reach</w:t>
      </w:r>
      <w:r>
        <w:rPr>
          <w:rFonts w:hint="default" w:ascii="Times New Roman" w:hAnsi="Times New Roman" w:eastAsia="Arial" w:cs="Times New Roman"/>
          <w:sz w:val="32"/>
          <w:szCs w:val="32"/>
          <w:highlight w:val="none"/>
        </w:rPr>
        <w:t xml:space="preserve">ing </w:t>
      </w:r>
      <w:r>
        <w:rPr>
          <w:rFonts w:hint="default" w:ascii="Times New Roman" w:hAnsi="Times New Roman" w:cs="Times New Roman"/>
          <w:sz w:val="32"/>
          <w:szCs w:val="32"/>
          <w:highlight w:val="none"/>
          <w:lang w:eastAsia="zh-CN"/>
        </w:rPr>
        <w:t>RMB</w:t>
      </w:r>
      <w:r>
        <w:rPr>
          <w:rFonts w:hint="default" w:ascii="Times New Roman" w:hAnsi="Times New Roman" w:eastAsia="Arial" w:cs="Times New Roman"/>
          <w:sz w:val="32"/>
          <w:szCs w:val="32"/>
          <w:highlight w:val="none"/>
        </w:rPr>
        <w:t xml:space="preserve"> 873 million</w:t>
      </w:r>
      <w:r>
        <w:rPr>
          <w:rFonts w:hint="default" w:ascii="Times New Roman" w:hAnsi="Times New Roman" w:eastAsia="等线" w:cs="Times New Roman"/>
          <w:sz w:val="32"/>
          <w:szCs w:val="32"/>
          <w:highlight w:val="none"/>
        </w:rPr>
        <w:t>.</w:t>
      </w:r>
      <w:r>
        <w:rPr>
          <w:rFonts w:hint="default" w:ascii="Times New Roman" w:hAnsi="Times New Roman" w:eastAsia="Arial" w:cs="Times New Roman"/>
          <w:sz w:val="32"/>
          <w:szCs w:val="32"/>
          <w:highlight w:val="none"/>
        </w:rPr>
        <w:t xml:space="preserve"> In the t</w:t>
      </w:r>
      <w:r>
        <w:rPr>
          <w:rFonts w:hint="default" w:ascii="Times New Roman" w:hAnsi="Times New Roman" w:eastAsia="宋体" w:cs="Times New Roman"/>
          <w:sz w:val="32"/>
          <w:szCs w:val="32"/>
          <w:highlight w:val="none"/>
          <w:lang w:eastAsia="zh-CN"/>
        </w:rPr>
        <w:t xml:space="preserve">echnical secret </w:t>
      </w:r>
      <w:r>
        <w:rPr>
          <w:rFonts w:hint="eastAsia" w:ascii="Times New Roman" w:hAnsi="Times New Roman" w:cs="Times New Roman"/>
          <w:sz w:val="32"/>
          <w:szCs w:val="32"/>
          <w:highlight w:val="none"/>
          <w:lang w:val="en-US" w:eastAsia="zh-CN"/>
        </w:rPr>
        <w:t>misappropriation</w:t>
      </w:r>
      <w:r>
        <w:rPr>
          <w:rFonts w:hint="default" w:ascii="Times New Roman" w:hAnsi="Times New Roman" w:eastAsia="宋体" w:cs="Times New Roman"/>
          <w:sz w:val="32"/>
          <w:szCs w:val="32"/>
          <w:highlight w:val="none"/>
          <w:lang w:val="en-US" w:eastAsia="zh-CN"/>
        </w:rPr>
        <w:t xml:space="preserve"> </w:t>
      </w:r>
      <w:r>
        <w:rPr>
          <w:rFonts w:hint="default" w:ascii="Times New Roman" w:hAnsi="Times New Roman" w:eastAsia="Arial" w:cs="Times New Roman"/>
          <w:sz w:val="32"/>
          <w:szCs w:val="32"/>
          <w:highlight w:val="none"/>
        </w:rPr>
        <w:t>case involving the “</w:t>
      </w:r>
      <w:r>
        <w:rPr>
          <w:rFonts w:hint="eastAsia" w:ascii="Times New Roman" w:hAnsi="Times New Roman" w:eastAsia="宋体" w:cs="Times New Roman"/>
          <w:i/>
          <w:iCs/>
          <w:sz w:val="32"/>
          <w:szCs w:val="32"/>
          <w:highlight w:val="none"/>
          <w:lang w:val="en-US" w:eastAsia="zh-CN"/>
        </w:rPr>
        <w:t>N</w:t>
      </w:r>
      <w:r>
        <w:rPr>
          <w:rFonts w:hint="default" w:ascii="Times New Roman" w:hAnsi="Times New Roman" w:eastAsia="Arial" w:cs="Times New Roman"/>
          <w:i/>
          <w:iCs/>
          <w:sz w:val="32"/>
          <w:szCs w:val="32"/>
          <w:highlight w:val="none"/>
        </w:rPr>
        <w:t xml:space="preserve">ew </w:t>
      </w:r>
      <w:r>
        <w:rPr>
          <w:rFonts w:hint="eastAsia" w:ascii="Times New Roman" w:hAnsi="Times New Roman" w:eastAsia="宋体" w:cs="Times New Roman"/>
          <w:i/>
          <w:iCs/>
          <w:sz w:val="32"/>
          <w:szCs w:val="32"/>
          <w:highlight w:val="none"/>
          <w:lang w:val="en-US" w:eastAsia="zh-CN"/>
        </w:rPr>
        <w:t>E</w:t>
      </w:r>
      <w:r>
        <w:rPr>
          <w:rFonts w:hint="default" w:ascii="Times New Roman" w:hAnsi="Times New Roman" w:eastAsia="Arial" w:cs="Times New Roman"/>
          <w:i/>
          <w:iCs/>
          <w:sz w:val="32"/>
          <w:szCs w:val="32"/>
          <w:highlight w:val="none"/>
        </w:rPr>
        <w:t xml:space="preserve">nergy </w:t>
      </w:r>
      <w:r>
        <w:rPr>
          <w:rFonts w:hint="eastAsia" w:ascii="Times New Roman" w:hAnsi="Times New Roman" w:eastAsia="宋体" w:cs="Times New Roman"/>
          <w:i/>
          <w:iCs/>
          <w:sz w:val="32"/>
          <w:szCs w:val="32"/>
          <w:highlight w:val="none"/>
          <w:lang w:val="en-US" w:eastAsia="zh-CN"/>
        </w:rPr>
        <w:t>V</w:t>
      </w:r>
      <w:r>
        <w:rPr>
          <w:rFonts w:hint="default" w:ascii="Times New Roman" w:hAnsi="Times New Roman" w:eastAsia="Arial" w:cs="Times New Roman"/>
          <w:i/>
          <w:iCs/>
          <w:sz w:val="32"/>
          <w:szCs w:val="32"/>
          <w:highlight w:val="none"/>
        </w:rPr>
        <w:t xml:space="preserve">ehicle </w:t>
      </w:r>
      <w:r>
        <w:rPr>
          <w:rFonts w:hint="eastAsia" w:ascii="Times New Roman" w:hAnsi="Times New Roman" w:eastAsia="宋体" w:cs="Times New Roman"/>
          <w:i/>
          <w:iCs/>
          <w:sz w:val="32"/>
          <w:szCs w:val="32"/>
          <w:highlight w:val="none"/>
          <w:lang w:val="en-US" w:eastAsia="zh-CN"/>
        </w:rPr>
        <w:t>C</w:t>
      </w:r>
      <w:r>
        <w:rPr>
          <w:rFonts w:hint="default" w:ascii="Times New Roman" w:hAnsi="Times New Roman" w:eastAsia="Arial" w:cs="Times New Roman"/>
          <w:i/>
          <w:iCs/>
          <w:sz w:val="32"/>
          <w:szCs w:val="32"/>
          <w:highlight w:val="none"/>
        </w:rPr>
        <w:t>hassis</w:t>
      </w:r>
      <w:r>
        <w:rPr>
          <w:rFonts w:hint="default" w:ascii="Times New Roman" w:hAnsi="Times New Roman" w:eastAsia="Arial" w:cs="Times New Roman"/>
          <w:sz w:val="32"/>
          <w:szCs w:val="32"/>
          <w:highlight w:val="none"/>
        </w:rPr>
        <w:t xml:space="preserve">”, the Court lawfully applied double punitive damages and awarded a compensation of more than </w:t>
      </w:r>
      <w:r>
        <w:rPr>
          <w:rFonts w:hint="default" w:ascii="Times New Roman" w:hAnsi="Times New Roman" w:cs="Times New Roman"/>
          <w:sz w:val="32"/>
          <w:szCs w:val="32"/>
          <w:highlight w:val="none"/>
          <w:lang w:eastAsia="zh-CN"/>
        </w:rPr>
        <w:t>RMB</w:t>
      </w:r>
      <w:r>
        <w:rPr>
          <w:rFonts w:hint="eastAsia" w:ascii="Times New Roman" w:hAnsi="Times New Roman" w:cs="Times New Roman"/>
          <w:sz w:val="32"/>
          <w:szCs w:val="32"/>
          <w:highlight w:val="none"/>
          <w:lang w:val="en-US" w:eastAsia="zh-CN"/>
        </w:rPr>
        <w:t xml:space="preserve"> </w:t>
      </w:r>
      <w:r>
        <w:rPr>
          <w:rFonts w:hint="default" w:ascii="Times New Roman" w:hAnsi="Times New Roman" w:eastAsia="Arial" w:cs="Times New Roman"/>
          <w:sz w:val="32"/>
          <w:szCs w:val="32"/>
          <w:highlight w:val="none"/>
        </w:rPr>
        <w:t>640 million, setting a new record for the amount of compensation awarded in</w:t>
      </w:r>
      <w:r>
        <w:rPr>
          <w:rFonts w:hint="default" w:ascii="Times New Roman" w:hAnsi="Times New Roman" w:cs="Times New Roman"/>
          <w:sz w:val="32"/>
          <w:szCs w:val="32"/>
          <w:highlight w:val="none"/>
          <w:lang w:val="en-US" w:eastAsia="zh-CN"/>
        </w:rPr>
        <w:t xml:space="preserve"> </w:t>
      </w:r>
      <w:r>
        <w:rPr>
          <w:rFonts w:hint="default" w:ascii="Times New Roman" w:hAnsi="Times New Roman" w:eastAsia="Arial" w:cs="Times New Roman"/>
          <w:sz w:val="32"/>
          <w:szCs w:val="32"/>
          <w:highlight w:val="none"/>
        </w:rPr>
        <w:t xml:space="preserve">intellectual property </w:t>
      </w:r>
      <w:r>
        <w:rPr>
          <w:rFonts w:hint="eastAsia" w:ascii="Times New Roman" w:hAnsi="Times New Roman" w:eastAsia="宋体" w:cs="Times New Roman"/>
          <w:sz w:val="32"/>
          <w:szCs w:val="32"/>
          <w:highlight w:val="none"/>
          <w:lang w:val="en-US" w:eastAsia="zh-CN"/>
        </w:rPr>
        <w:t>misappropriation</w:t>
      </w:r>
      <w:r>
        <w:rPr>
          <w:rFonts w:hint="default" w:ascii="Times New Roman" w:hAnsi="Times New Roman" w:eastAsia="Arial" w:cs="Times New Roman"/>
          <w:sz w:val="32"/>
          <w:szCs w:val="32"/>
          <w:highlight w:val="none"/>
        </w:rPr>
        <w:t xml:space="preserve"> lawsuits</w:t>
      </w:r>
      <w:r>
        <w:rPr>
          <w:rFonts w:hint="default" w:ascii="Times New Roman" w:hAnsi="Times New Roman" w:eastAsia="Arial" w:cs="Times New Roman"/>
          <w:sz w:val="32"/>
          <w:szCs w:val="32"/>
          <w:highlight w:val="none"/>
          <w:lang w:val="en-US"/>
        </w:rPr>
        <w:t xml:space="preserve"> </w:t>
      </w:r>
      <w:r>
        <w:rPr>
          <w:rFonts w:hint="default" w:ascii="Times New Roman" w:hAnsi="Times New Roman" w:eastAsia="宋体" w:cs="Times New Roman"/>
          <w:sz w:val="32"/>
          <w:szCs w:val="32"/>
          <w:highlight w:val="none"/>
          <w:lang w:val="en-US" w:eastAsia="zh-CN"/>
        </w:rPr>
        <w:t>in China</w:t>
      </w:r>
      <w:r>
        <w:rPr>
          <w:rFonts w:hint="default" w:ascii="Times New Roman" w:hAnsi="Times New Roman" w:eastAsia="Arial" w:cs="Times New Roman"/>
          <w:sz w:val="32"/>
          <w:szCs w:val="32"/>
          <w:highlight w:val="none"/>
        </w:rPr>
        <w:t>.</w:t>
      </w:r>
      <w:r>
        <w:rPr>
          <w:rFonts w:hint="default" w:ascii="Times New Roman" w:hAnsi="Times New Roman" w:eastAsia="Arial" w:cs="Times New Roman"/>
          <w:color w:val="000000"/>
          <w:sz w:val="32"/>
          <w:szCs w:val="32"/>
          <w:highlight w:val="none"/>
        </w:rPr>
        <w:t xml:space="preserve"> In the t</w:t>
      </w:r>
      <w:r>
        <w:rPr>
          <w:rFonts w:hint="default" w:ascii="Times New Roman" w:hAnsi="Times New Roman" w:eastAsia="宋体" w:cs="Times New Roman"/>
          <w:color w:val="000000"/>
          <w:sz w:val="32"/>
          <w:szCs w:val="32"/>
          <w:highlight w:val="none"/>
          <w:lang w:eastAsia="zh-CN"/>
        </w:rPr>
        <w:t xml:space="preserve">echnical secret misappropriation </w:t>
      </w:r>
      <w:r>
        <w:rPr>
          <w:rFonts w:hint="default" w:ascii="Times New Roman" w:hAnsi="Times New Roman" w:eastAsia="Arial" w:cs="Times New Roman"/>
          <w:color w:val="000000"/>
          <w:sz w:val="32"/>
          <w:szCs w:val="32"/>
          <w:highlight w:val="none"/>
        </w:rPr>
        <w:t xml:space="preserve">case involving </w:t>
      </w:r>
      <w:r>
        <w:rPr>
          <w:rFonts w:ascii="Times New Roman" w:hAnsi="Times New Roman" w:eastAsia="Arial" w:cs="Times New Roman"/>
          <w:color w:val="000000"/>
          <w:sz w:val="32"/>
          <w:szCs w:val="32"/>
          <w:highlight w:val="none"/>
        </w:rPr>
        <w:t>“</w:t>
      </w:r>
      <w:r>
        <w:rPr>
          <w:rFonts w:hint="default" w:ascii="Times New Roman" w:hAnsi="Times New Roman" w:eastAsia="宋体" w:cs="Times New Roman"/>
          <w:i/>
          <w:iCs/>
          <w:color w:val="000000"/>
          <w:sz w:val="32"/>
          <w:szCs w:val="32"/>
          <w:highlight w:val="none"/>
          <w:lang w:eastAsia="zh-CN"/>
        </w:rPr>
        <w:t>C</w:t>
      </w:r>
      <w:r>
        <w:rPr>
          <w:rFonts w:hint="default" w:ascii="Times New Roman" w:hAnsi="Times New Roman" w:eastAsia="宋体" w:cs="Times New Roman"/>
          <w:i/>
          <w:iCs/>
          <w:color w:val="000000"/>
          <w:sz w:val="32"/>
          <w:szCs w:val="32"/>
          <w:highlight w:val="none"/>
          <w:lang w:val="en-US" w:eastAsia="zh-CN"/>
        </w:rPr>
        <w:t>omputer Source Program of Non-Destructive Testing Equipment</w:t>
      </w:r>
      <w:r>
        <w:rPr>
          <w:rFonts w:hint="default" w:ascii="Times New Roman" w:hAnsi="Times New Roman" w:eastAsia="Arial" w:cs="Times New Roman"/>
          <w:color w:val="000000"/>
          <w:sz w:val="32"/>
          <w:szCs w:val="32"/>
          <w:highlight w:val="none"/>
        </w:rPr>
        <w:t>”</w:t>
      </w:r>
      <w:r>
        <w:rPr>
          <w:rStyle w:val="13"/>
          <w:rFonts w:hint="eastAsia" w:ascii="Times New Roman" w:hAnsi="Times New Roman" w:eastAsia="仿宋_GB2312" w:cs="仿宋_GB2312"/>
          <w:sz w:val="32"/>
          <w:szCs w:val="32"/>
          <w:highlight w:val="none"/>
        </w:rPr>
        <w:footnoteReference w:id="23"/>
      </w:r>
      <w:r>
        <w:rPr>
          <w:rFonts w:hint="eastAsia" w:ascii="Arial" w:hAnsi="Arial" w:eastAsia="Arial" w:cs="Arial"/>
          <w:color w:val="000000"/>
          <w:sz w:val="32"/>
          <w:szCs w:val="32"/>
          <w:highlight w:val="none"/>
        </w:rPr>
        <w:t>,</w:t>
      </w:r>
      <w:r>
        <w:rPr>
          <w:rFonts w:hint="default" w:ascii="Times New Roman" w:hAnsi="Times New Roman" w:eastAsia="Arial" w:cs="Times New Roman"/>
          <w:color w:val="000000"/>
          <w:sz w:val="32"/>
          <w:szCs w:val="32"/>
          <w:highlight w:val="none"/>
        </w:rPr>
        <w:t xml:space="preserve"> the Court confirmed the infringement and applied </w:t>
      </w:r>
      <w:r>
        <w:rPr>
          <w:rFonts w:hint="default" w:ascii="Times New Roman" w:hAnsi="Times New Roman" w:eastAsia="宋体" w:cs="Times New Roman"/>
          <w:color w:val="000000"/>
          <w:sz w:val="32"/>
          <w:szCs w:val="32"/>
          <w:highlight w:val="none"/>
          <w:lang w:val="en-US" w:eastAsia="zh-CN"/>
        </w:rPr>
        <w:t>triple</w:t>
      </w:r>
      <w:r>
        <w:rPr>
          <w:rFonts w:hint="default" w:ascii="Times New Roman" w:hAnsi="Times New Roman" w:eastAsia="Arial" w:cs="Times New Roman"/>
          <w:color w:val="000000"/>
          <w:sz w:val="32"/>
          <w:szCs w:val="32"/>
          <w:highlight w:val="none"/>
        </w:rPr>
        <w:t xml:space="preserve"> punitive damages.</w:t>
      </w:r>
      <w:r>
        <w:rPr>
          <w:rFonts w:hint="default" w:ascii="Times New Roman" w:hAnsi="Times New Roman" w:eastAsia="Arial" w:cs="Times New Roman"/>
          <w:sz w:val="32"/>
          <w:szCs w:val="32"/>
          <w:highlight w:val="none"/>
        </w:rPr>
        <w:t xml:space="preserve"> In the aforementioned infringement case involving the new plant variety of wheat “Huai Mai 44”, the Court </w:t>
      </w:r>
      <w:r>
        <w:rPr>
          <w:rFonts w:hint="default" w:ascii="Times New Roman" w:hAnsi="Times New Roman" w:cs="Times New Roman"/>
          <w:sz w:val="32"/>
          <w:szCs w:val="32"/>
          <w:highlight w:val="none"/>
          <w:lang w:val="en-US" w:eastAsia="zh-CN"/>
        </w:rPr>
        <w:t>reversed</w:t>
      </w:r>
      <w:r>
        <w:rPr>
          <w:rFonts w:hint="default" w:ascii="Times New Roman" w:hAnsi="Times New Roman" w:eastAsia="Arial" w:cs="Times New Roman"/>
          <w:sz w:val="32"/>
          <w:szCs w:val="32"/>
          <w:highlight w:val="none"/>
        </w:rPr>
        <w:t xml:space="preserve"> the original judgment </w:t>
      </w:r>
      <w:r>
        <w:rPr>
          <w:rFonts w:hint="default" w:ascii="Times New Roman" w:hAnsi="Times New Roman" w:cs="Times New Roman"/>
          <w:sz w:val="32"/>
          <w:szCs w:val="32"/>
          <w:highlight w:val="none"/>
          <w:lang w:val="en-US" w:eastAsia="zh-CN"/>
        </w:rPr>
        <w:t>and</w:t>
      </w:r>
      <w:r>
        <w:rPr>
          <w:rFonts w:hint="default" w:ascii="Times New Roman" w:hAnsi="Times New Roman" w:eastAsia="Arial" w:cs="Times New Roman"/>
          <w:sz w:val="32"/>
          <w:szCs w:val="32"/>
          <w:highlight w:val="none"/>
        </w:rPr>
        <w:t xml:space="preserve"> appl</w:t>
      </w:r>
      <w:r>
        <w:rPr>
          <w:rFonts w:hint="default" w:ascii="Times New Roman" w:hAnsi="Times New Roman" w:cs="Times New Roman"/>
          <w:sz w:val="32"/>
          <w:szCs w:val="32"/>
          <w:highlight w:val="none"/>
          <w:lang w:val="en-US" w:eastAsia="zh-CN"/>
        </w:rPr>
        <w:t>ied</w:t>
      </w:r>
      <w:r>
        <w:rPr>
          <w:rFonts w:hint="default" w:ascii="Times New Roman" w:hAnsi="Times New Roman" w:eastAsia="Arial" w:cs="Times New Roman"/>
          <w:sz w:val="32"/>
          <w:szCs w:val="32"/>
          <w:highlight w:val="none"/>
        </w:rPr>
        <w:t xml:space="preserve"> </w:t>
      </w:r>
      <w:r>
        <w:rPr>
          <w:rFonts w:hint="default" w:ascii="Times New Roman" w:hAnsi="Times New Roman" w:eastAsia="宋体" w:cs="Times New Roman"/>
          <w:sz w:val="32"/>
          <w:szCs w:val="32"/>
          <w:highlight w:val="none"/>
          <w:lang w:val="en-US" w:eastAsia="zh-CN"/>
        </w:rPr>
        <w:t>triple</w:t>
      </w:r>
      <w:r>
        <w:rPr>
          <w:rFonts w:hint="default" w:ascii="Times New Roman" w:hAnsi="Times New Roman" w:eastAsia="Arial" w:cs="Times New Roman"/>
          <w:sz w:val="32"/>
          <w:szCs w:val="32"/>
          <w:highlight w:val="none"/>
        </w:rPr>
        <w:t xml:space="preserve"> punitive damages and determined that the shareholders whose personal assets were mixed with the company’s finances shall assume joint liabilit</w:t>
      </w:r>
      <w:r>
        <w:rPr>
          <w:rFonts w:hint="eastAsia" w:ascii="Times New Roman" w:hAnsi="Times New Roman" w:eastAsia="宋体" w:cs="Times New Roman"/>
          <w:sz w:val="32"/>
          <w:szCs w:val="32"/>
          <w:highlight w:val="none"/>
          <w:lang w:val="en-US" w:eastAsia="zh-CN"/>
        </w:rPr>
        <w:t>ies</w:t>
      </w:r>
      <w:r>
        <w:rPr>
          <w:rFonts w:hint="default" w:ascii="Times New Roman" w:hAnsi="Times New Roman" w:eastAsia="Arial" w:cs="Times New Roman"/>
          <w:sz w:val="32"/>
          <w:szCs w:val="32"/>
          <w:highlight w:val="none"/>
        </w:rPr>
        <w:t>.</w:t>
      </w:r>
    </w:p>
    <w:p w14:paraId="475C7527">
      <w:pPr>
        <w:snapToGrid w:val="0"/>
        <w:spacing w:line="580" w:lineRule="exact"/>
        <w:ind w:firstLine="640" w:firstLineChars="200"/>
        <w:rPr>
          <w:rFonts w:hint="default" w:ascii="Times New Roman" w:hAnsi="Times New Roman" w:eastAsia="仿宋_GB2312" w:cs="Times New Roman"/>
          <w:bCs/>
          <w:sz w:val="32"/>
          <w:szCs w:val="32"/>
          <w:highlight w:val="none"/>
        </w:rPr>
      </w:pPr>
      <w:r>
        <w:rPr>
          <w:rFonts w:hint="default" w:ascii="Times New Roman" w:hAnsi="Times New Roman" w:eastAsia="Arial" w:cs="Times New Roman"/>
          <w:b/>
          <w:bCs/>
          <w:color w:val="000000"/>
          <w:sz w:val="32"/>
          <w:szCs w:val="32"/>
          <w:highlight w:val="none"/>
        </w:rPr>
        <w:t>3.</w:t>
      </w:r>
      <w:r>
        <w:rPr>
          <w:rFonts w:hint="default" w:ascii="Times New Roman" w:hAnsi="Times New Roman" w:eastAsia="宋体" w:cs="Times New Roman"/>
          <w:b/>
          <w:bCs/>
          <w:color w:val="000000"/>
          <w:sz w:val="32"/>
          <w:szCs w:val="32"/>
          <w:highlight w:val="none"/>
          <w:lang w:val="en-US" w:eastAsia="zh-CN"/>
        </w:rPr>
        <w:t xml:space="preserve"> </w:t>
      </w:r>
      <w:r>
        <w:rPr>
          <w:rFonts w:hint="default" w:ascii="Times New Roman" w:hAnsi="Times New Roman" w:eastAsia="Arial" w:cs="Times New Roman"/>
          <w:b/>
          <w:bCs/>
          <w:color w:val="000000"/>
          <w:sz w:val="32"/>
          <w:szCs w:val="32"/>
          <w:highlight w:val="none"/>
        </w:rPr>
        <w:t xml:space="preserve">Making new rules to improve protection </w:t>
      </w:r>
      <w:r>
        <w:rPr>
          <w:rFonts w:hint="eastAsia" w:ascii="Times New Roman" w:hAnsi="Times New Roman" w:eastAsia="宋体" w:cs="Times New Roman"/>
          <w:b/>
          <w:bCs/>
          <w:color w:val="000000"/>
          <w:sz w:val="32"/>
          <w:szCs w:val="32"/>
          <w:highlight w:val="none"/>
          <w:lang w:val="en-US" w:eastAsia="zh-CN"/>
        </w:rPr>
        <w:t>efficacy</w:t>
      </w:r>
      <w:r>
        <w:rPr>
          <w:rFonts w:hint="default" w:ascii="Times New Roman" w:hAnsi="Times New Roman" w:cs="Times New Roman"/>
          <w:b/>
          <w:bCs/>
          <w:color w:val="000000"/>
          <w:sz w:val="32"/>
          <w:szCs w:val="32"/>
          <w:highlight w:val="none"/>
          <w:lang w:val="en-US" w:eastAsia="zh-CN"/>
        </w:rPr>
        <w:t>.</w:t>
      </w:r>
      <w:r>
        <w:rPr>
          <w:rFonts w:hint="default" w:ascii="Times New Roman" w:hAnsi="Times New Roman" w:eastAsia="Arial" w:cs="Times New Roman"/>
          <w:bCs/>
          <w:sz w:val="32"/>
          <w:szCs w:val="32"/>
          <w:highlight w:val="none"/>
        </w:rPr>
        <w:t xml:space="preserve"> The Court made good use of </w:t>
      </w:r>
      <w:r>
        <w:rPr>
          <w:rFonts w:hint="eastAsia" w:ascii="Times New Roman" w:hAnsi="Times New Roman" w:eastAsia="宋体" w:cs="Times New Roman"/>
          <w:bCs/>
          <w:sz w:val="32"/>
          <w:szCs w:val="32"/>
          <w:highlight w:val="none"/>
          <w:lang w:val="en-US" w:eastAsia="zh-CN"/>
        </w:rPr>
        <w:t>evidential</w:t>
      </w:r>
      <w:r>
        <w:rPr>
          <w:rFonts w:hint="default" w:ascii="Times New Roman" w:hAnsi="Times New Roman" w:eastAsia="宋体" w:cs="Times New Roman"/>
          <w:bCs/>
          <w:sz w:val="32"/>
          <w:szCs w:val="32"/>
          <w:highlight w:val="none"/>
          <w:lang w:val="en-US" w:eastAsia="zh-CN"/>
        </w:rPr>
        <w:t xml:space="preserve"> </w:t>
      </w:r>
      <w:r>
        <w:rPr>
          <w:rFonts w:hint="default" w:ascii="Times New Roman" w:hAnsi="Times New Roman" w:eastAsia="Arial" w:cs="Times New Roman"/>
          <w:bCs/>
          <w:sz w:val="32"/>
          <w:szCs w:val="32"/>
          <w:highlight w:val="none"/>
        </w:rPr>
        <w:t xml:space="preserve">rules in intellectual property litigation and </w:t>
      </w:r>
      <w:r>
        <w:rPr>
          <w:rFonts w:hint="eastAsia" w:ascii="Times New Roman" w:hAnsi="Times New Roman" w:eastAsia="宋体" w:cs="Times New Roman"/>
          <w:bCs/>
          <w:sz w:val="32"/>
          <w:szCs w:val="32"/>
          <w:highlight w:val="none"/>
          <w:lang w:val="en-US" w:eastAsia="zh-CN"/>
        </w:rPr>
        <w:t>shifted</w:t>
      </w:r>
      <w:r>
        <w:rPr>
          <w:rFonts w:hint="default" w:ascii="Times New Roman" w:hAnsi="Times New Roman" w:eastAsia="Arial" w:cs="Times New Roman"/>
          <w:bCs/>
          <w:sz w:val="32"/>
          <w:szCs w:val="32"/>
          <w:highlight w:val="none"/>
        </w:rPr>
        <w:t xml:space="preserve"> burden of proof </w:t>
      </w:r>
      <w:r>
        <w:rPr>
          <w:rFonts w:hint="eastAsia" w:ascii="Times New Roman" w:hAnsi="Times New Roman" w:eastAsia="宋体" w:cs="Times New Roman"/>
          <w:bCs/>
          <w:sz w:val="32"/>
          <w:szCs w:val="32"/>
          <w:highlight w:val="none"/>
          <w:lang w:val="en-US" w:eastAsia="zh-CN"/>
        </w:rPr>
        <w:t>as it sees appropriate</w:t>
      </w:r>
      <w:r>
        <w:rPr>
          <w:rFonts w:hint="default" w:ascii="Times New Roman" w:hAnsi="Times New Roman" w:eastAsia="Arial" w:cs="Times New Roman"/>
          <w:bCs/>
          <w:sz w:val="32"/>
          <w:szCs w:val="32"/>
          <w:highlight w:val="none"/>
        </w:rPr>
        <w:t>. The Court reasonably</w:t>
      </w:r>
      <w:r>
        <w:rPr>
          <w:rFonts w:hint="default" w:ascii="Times New Roman" w:hAnsi="Times New Roman" w:eastAsia="宋体" w:cs="Times New Roman"/>
          <w:bCs/>
          <w:sz w:val="32"/>
          <w:szCs w:val="32"/>
          <w:highlight w:val="none"/>
          <w:lang w:val="en-US" w:eastAsia="zh-CN"/>
        </w:rPr>
        <w:t xml:space="preserve"> </w:t>
      </w:r>
      <w:r>
        <w:rPr>
          <w:rFonts w:hint="default" w:ascii="Times New Roman" w:hAnsi="Times New Roman" w:eastAsia="Arial" w:cs="Times New Roman"/>
          <w:bCs/>
          <w:sz w:val="32"/>
          <w:szCs w:val="32"/>
          <w:highlight w:val="none"/>
        </w:rPr>
        <w:t>applied the evidence</w:t>
      </w:r>
      <w:r>
        <w:rPr>
          <w:rFonts w:hint="eastAsia" w:ascii="Times New Roman" w:hAnsi="Times New Roman" w:eastAsia="宋体" w:cs="Times New Roman"/>
          <w:bCs/>
          <w:sz w:val="32"/>
          <w:szCs w:val="32"/>
          <w:highlight w:val="none"/>
          <w:lang w:val="en-US" w:eastAsia="zh-CN"/>
        </w:rPr>
        <w:t>-</w:t>
      </w:r>
      <w:r>
        <w:rPr>
          <w:rFonts w:hint="default" w:ascii="Times New Roman" w:hAnsi="Times New Roman" w:eastAsia="Arial" w:cs="Times New Roman"/>
          <w:bCs/>
          <w:sz w:val="32"/>
          <w:szCs w:val="32"/>
          <w:highlight w:val="none"/>
        </w:rPr>
        <w:t xml:space="preserve">obstruction </w:t>
      </w:r>
      <w:r>
        <w:rPr>
          <w:rFonts w:hint="default" w:ascii="Times New Roman" w:hAnsi="Times New Roman" w:eastAsia="宋体" w:cs="Times New Roman"/>
          <w:bCs/>
          <w:sz w:val="32"/>
          <w:szCs w:val="32"/>
          <w:highlight w:val="none"/>
          <w:lang w:val="en-US" w:eastAsia="zh-CN"/>
        </w:rPr>
        <w:t>exclusion rules</w:t>
      </w:r>
      <w:r>
        <w:rPr>
          <w:rFonts w:hint="default" w:ascii="Times New Roman" w:hAnsi="Times New Roman" w:eastAsia="Arial" w:cs="Times New Roman"/>
          <w:bCs/>
          <w:sz w:val="32"/>
          <w:szCs w:val="32"/>
          <w:highlight w:val="none"/>
        </w:rPr>
        <w:t>, guiding the parties involved to provide evidence voluntarily, fully and honestly.</w:t>
      </w:r>
      <w:r>
        <w:rPr>
          <w:rFonts w:hint="default" w:ascii="Times New Roman" w:hAnsi="Times New Roman" w:eastAsia="仿宋_GB2312" w:cs="Times New Roman"/>
          <w:bCs/>
          <w:sz w:val="32"/>
          <w:highlight w:val="none"/>
        </w:rPr>
        <mc:AlternateContent>
          <mc:Choice Requires="wps">
            <w:drawing>
              <wp:anchor distT="0" distB="0" distL="114300" distR="114300" simplePos="0" relativeHeight="251703296"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894054881" name="直接箭头连接符 29"/>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29" o:spid="_x0000_s1026" o:spt="32" type="#_x0000_t32" style="position:absolute;left:0pt;margin-left:-90pt;margin-top:-72pt;height:1pt;width:1pt;z-index:251703296;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awUlnaAAAADwEA&#10;AA8AAAAAAAAAAQAgAAAAIgAAAGRycy9kb3ducmV2LnhtbFBLAQIUABQAAAAIAIdO4kA/5UAr3wEA&#10;AJsDAAAOAAAAAAAAAAEAIAAAACkBAABkcnMvZTJvRG9jLnhtbFBLBQYAAAAABgAGAFkBAAB6BQAA&#10;AAA=&#10;">
                <v:fill on="f" focussize="0,0"/>
                <v:stroke on="f"/>
                <v:imagedata o:title=""/>
                <o:lock v:ext="edit" aspectratio="f"/>
              </v:shape>
            </w:pict>
          </mc:Fallback>
        </mc:AlternateContent>
      </w:r>
      <w:r>
        <w:rPr>
          <w:rFonts w:hint="default" w:ascii="Times New Roman" w:hAnsi="Times New Roman" w:eastAsia="仿宋_GB2312" w:cs="Times New Roman"/>
          <w:bCs/>
          <w:sz w:val="32"/>
          <w:highlight w:val="none"/>
        </w:rPr>
        <mc:AlternateContent>
          <mc:Choice Requires="wps">
            <w:drawing>
              <wp:anchor distT="0" distB="0" distL="114300" distR="114300" simplePos="0" relativeHeight="251700224"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356840647" name="直接箭头连接符 28"/>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28" o:spid="_x0000_s1026" o:spt="32" type="#_x0000_t32" style="position:absolute;left:0pt;margin-left:-90pt;margin-top:-72pt;height:1pt;width:1pt;z-index:251700224;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sFJZ2gAAAA8B&#10;AAAPAAAAAAAAAAEAIAAAACIAAABkcnMvZG93bnJldi54bWxQSwECFAAUAAAACACHTuJAGwijn+AB&#10;AACcAwAADgAAAAAAAAABACAAAAApAQAAZHJzL2Uyb0RvYy54bWxQSwUGAAAAAAYABgBZAQAAewUA&#10;AAAA&#10;">
                <v:fill on="f" focussize="0,0"/>
                <v:stroke on="f"/>
                <v:imagedata o:title=""/>
                <o:lock v:ext="edit" aspectratio="f"/>
              </v:shape>
            </w:pict>
          </mc:Fallback>
        </mc:AlternateContent>
      </w:r>
      <w:r>
        <w:rPr>
          <w:rFonts w:hint="default" w:ascii="Times New Roman" w:hAnsi="Times New Roman" w:eastAsia="仿宋_GB2312" w:cs="Times New Roman"/>
          <w:bCs/>
          <w:sz w:val="32"/>
          <w:highlight w:val="none"/>
        </w:rPr>
        <mc:AlternateContent>
          <mc:Choice Requires="wps">
            <w:drawing>
              <wp:anchor distT="0" distB="0" distL="114300" distR="114300" simplePos="0" relativeHeight="251698176"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482482169" name="直接箭头连接符 27"/>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27" o:spid="_x0000_s1026" o:spt="32" type="#_x0000_t32" style="position:absolute;left:0pt;margin-left:-90pt;margin-top:-72pt;height:1pt;width:1pt;z-index:251698176;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ZrBSWdoAAAAPAQAA&#10;DwAAAAAAAAABACAAAAAiAAAAZHJzL2Rvd25yZXYueG1sUEsBAhQAFAAAAAgAh07iQLqQHCreAQAA&#10;mwMAAA4AAAAAAAAAAQAgAAAAKQEAAGRycy9lMm9Eb2MueG1sUEsFBgAAAAAGAAYAWQEAAHkFAAAA&#10;AA==&#10;">
                <v:fill on="f" focussize="0,0"/>
                <v:stroke on="f"/>
                <v:imagedata o:title=""/>
                <o:lock v:ext="edit" aspectratio="f"/>
              </v:shape>
            </w:pict>
          </mc:Fallback>
        </mc:AlternateContent>
      </w:r>
      <w:r>
        <w:rPr>
          <w:rFonts w:hint="default" w:ascii="Times New Roman" w:hAnsi="Times New Roman" w:eastAsia="仿宋_GB2312" w:cs="Times New Roman"/>
          <w:bCs/>
          <w:sz w:val="32"/>
          <w:highlight w:val="none"/>
        </w:rPr>
        <mc:AlternateContent>
          <mc:Choice Requires="wps">
            <w:drawing>
              <wp:anchor distT="0" distB="0" distL="114300" distR="114300" simplePos="0" relativeHeight="251696128"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432597720" name="直接箭头连接符 26"/>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26" o:spid="_x0000_s1026" o:spt="32" type="#_x0000_t32" style="position:absolute;left:0pt;margin-left:-90pt;margin-top:-72pt;height:1pt;width:1pt;z-index:251696128;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awUlnaAAAADwEA&#10;AA8AAAAAAAAAAQAgAAAAIgAAAGRycy9kb3ducmV2LnhtbFBLAQIUABQAAAAIAIdO4kDbK5na3wEA&#10;AJwDAAAOAAAAAAAAAAEAIAAAACkBAABkcnMvZTJvRG9jLnhtbFBLBQYAAAAABgAGAFkBAAB6BQAA&#10;AAA=&#10;">
                <v:fill on="f" focussize="0,0"/>
                <v:stroke on="f"/>
                <v:imagedata o:title=""/>
                <o:lock v:ext="edit" aspectratio="f"/>
              </v:shape>
            </w:pict>
          </mc:Fallback>
        </mc:AlternateContent>
      </w:r>
      <w:r>
        <w:rPr>
          <w:rFonts w:hint="default" w:ascii="Times New Roman" w:hAnsi="Times New Roman" w:eastAsia="仿宋_GB2312" w:cs="Times New Roman"/>
          <w:bCs/>
          <w:sz w:val="32"/>
          <w:highlight w:val="none"/>
        </w:rPr>
        <mc:AlternateContent>
          <mc:Choice Requires="wps">
            <w:drawing>
              <wp:anchor distT="0" distB="0" distL="114300" distR="114300" simplePos="0" relativeHeight="251694080"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843142700" name="直接箭头连接符 25"/>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25" o:spid="_x0000_s1026" o:spt="32" type="#_x0000_t32" style="position:absolute;left:0pt;margin-left:-90pt;margin-top:-72pt;height:1pt;width:1pt;z-index:251694080;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GawUlnaAAAADwEAAA8A&#10;AAAAAAAAAQAgAAAAIgAAAGRycy9kb3ducmV2LnhtbFBLAQIUABQAAAAIAIdO4kDNJb1J3AEAAJsD&#10;AAAOAAAAAAAAAAEAIAAAACkBAABkcnMvZTJvRG9jLnhtbFBLBQYAAAAABgAGAFkBAAB3BQAAAAA=&#10;">
                <v:fill on="f" focussize="0,0"/>
                <v:stroke on="f"/>
                <v:imagedata o:title=""/>
                <o:lock v:ext="edit" aspectratio="f"/>
              </v:shape>
            </w:pict>
          </mc:Fallback>
        </mc:AlternateContent>
      </w:r>
      <w:r>
        <w:rPr>
          <w:rFonts w:hint="default" w:ascii="Times New Roman" w:hAnsi="Times New Roman" w:eastAsia="仿宋_GB2312" w:cs="Times New Roman"/>
          <w:bCs/>
          <w:sz w:val="32"/>
          <w:highlight w:val="none"/>
        </w:rPr>
        <mc:AlternateContent>
          <mc:Choice Requires="wps">
            <w:drawing>
              <wp:anchor distT="0" distB="0" distL="114300" distR="114300" simplePos="0" relativeHeight="251692032"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062034963" name="直接箭头连接符 24"/>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24" o:spid="_x0000_s1026" o:spt="32" type="#_x0000_t32" style="position:absolute;left:0pt;margin-left:-90pt;margin-top:-72pt;height:1pt;width:1pt;z-index:251692032;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sFJZ2gAAAA8B&#10;AAAPAAAAAAAAAAEAIAAAACIAAABkcnMvZG93bnJldi54bWxQSwECFAAUAAAACACHTuJAKKCggOAB&#10;AACcAwAADgAAAAAAAAABACAAAAApAQAAZHJzL2Uyb0RvYy54bWxQSwUGAAAAAAYABgBZAQAAewUA&#10;AAAA&#10;">
                <v:fill on="f" focussize="0,0"/>
                <v:stroke on="f"/>
                <v:imagedata o:title=""/>
                <o:lock v:ext="edit" aspectratio="f"/>
              </v:shape>
            </w:pict>
          </mc:Fallback>
        </mc:AlternateContent>
      </w:r>
      <w:r>
        <w:rPr>
          <w:rFonts w:hint="default" w:ascii="Times New Roman" w:hAnsi="Times New Roman" w:eastAsia="仿宋_GB2312" w:cs="Times New Roman"/>
          <w:bCs/>
          <w:sz w:val="32"/>
          <w:highlight w:val="none"/>
        </w:rPr>
        <mc:AlternateContent>
          <mc:Choice Requires="wps">
            <w:drawing>
              <wp:anchor distT="0" distB="0" distL="114300" distR="114300" simplePos="0" relativeHeight="251689984"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2087239918" name="直接箭头连接符 23"/>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23" o:spid="_x0000_s1026" o:spt="32" type="#_x0000_t32" style="position:absolute;left:0pt;margin-left:-90pt;margin-top:-72pt;height:1pt;width:1pt;z-index:251689984;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sFJZ2gAAAA8B&#10;AAAPAAAAAAAAAAEAIAAAACIAAABkcnMvZG93bnJldi54bWxQSwECFAAUAAAACACHTuJAoXcmhOAB&#10;AACcAwAADgAAAAAAAAABACAAAAApAQAAZHJzL2Uyb0RvYy54bWxQSwUGAAAAAAYABgBZAQAAewUA&#10;AAAA&#10;">
                <v:fill on="f" focussize="0,0"/>
                <v:stroke on="f"/>
                <v:imagedata o:title=""/>
                <o:lock v:ext="edit" aspectratio="f"/>
              </v:shape>
            </w:pict>
          </mc:Fallback>
        </mc:AlternateContent>
      </w:r>
      <w:r>
        <w:rPr>
          <w:rFonts w:hint="default" w:ascii="Times New Roman" w:hAnsi="Times New Roman" w:eastAsia="仿宋_GB2312" w:cs="Times New Roman"/>
          <w:bCs/>
          <w:sz w:val="32"/>
          <w:highlight w:val="none"/>
        </w:rPr>
        <mc:AlternateContent>
          <mc:Choice Requires="wps">
            <w:drawing>
              <wp:anchor distT="0" distB="0" distL="114300" distR="114300" simplePos="0" relativeHeight="251687936"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955143998" name="直接箭头连接符 22"/>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22" o:spid="_x0000_s1026" o:spt="32" type="#_x0000_t32" style="position:absolute;left:0pt;margin-left:-90pt;margin-top:-72pt;height:1pt;width:1pt;z-index:251687936;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sFJZ2gAAAA8B&#10;AAAPAAAAAAAAAAEAIAAAACIAAABkcnMvZG93bnJldi54bWxQSwECFAAUAAAACACHTuJAzXA7A+AB&#10;AACcAwAADgAAAAAAAAABACAAAAApAQAAZHJzL2Uyb0RvYy54bWxQSwUGAAAAAAYABgBZAQAAewUA&#10;AAAA&#10;">
                <v:fill on="f" focussize="0,0"/>
                <v:stroke on="f"/>
                <v:imagedata o:title=""/>
                <o:lock v:ext="edit" aspectratio="f"/>
              </v:shape>
            </w:pict>
          </mc:Fallback>
        </mc:AlternateContent>
      </w:r>
      <w:r>
        <w:rPr>
          <w:rFonts w:hint="default" w:ascii="Times New Roman" w:hAnsi="Times New Roman" w:eastAsia="仿宋_GB2312" w:cs="Times New Roman"/>
          <w:bCs/>
          <w:sz w:val="32"/>
          <w:highlight w:val="none"/>
        </w:rPr>
        <mc:AlternateContent>
          <mc:Choice Requires="wps">
            <w:drawing>
              <wp:anchor distT="0" distB="0" distL="114300" distR="114300" simplePos="0" relativeHeight="251685888"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023082903" name="直接箭头连接符 21"/>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21" o:spid="_x0000_s1026" o:spt="32" type="#_x0000_t32" style="position:absolute;left:0pt;margin-left:-90pt;margin-top:-72pt;height:1pt;width:1pt;z-index:251685888;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awUlnaAAAADwEA&#10;AA8AAAAAAAAAAQAgAAAAIgAAAGRycy9kb3ducmV2LnhtbFBLAQIUABQAAAAIAIdO4kDHzikY3wEA&#10;AJwDAAAOAAAAAAAAAAEAIAAAACkBAABkcnMvZTJvRG9jLnhtbFBLBQYAAAAABgAGAFkBAAB6BQAA&#10;AAA=&#10;">
                <v:fill on="f" focussize="0,0"/>
                <v:stroke on="f"/>
                <v:imagedata o:title=""/>
                <o:lock v:ext="edit" aspectratio="f"/>
              </v:shape>
            </w:pict>
          </mc:Fallback>
        </mc:AlternateContent>
      </w:r>
      <w:r>
        <w:rPr>
          <w:rFonts w:hint="default" w:ascii="Times New Roman" w:hAnsi="Times New Roman" w:eastAsia="仿宋_GB2312" w:cs="Times New Roman"/>
          <w:bCs/>
          <w:sz w:val="32"/>
          <w:highlight w:val="none"/>
        </w:rPr>
        <mc:AlternateContent>
          <mc:Choice Requires="wps">
            <w:drawing>
              <wp:anchor distT="0" distB="0" distL="114300" distR="114300" simplePos="0" relativeHeight="251683840"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630407179" name="直接箭头连接符 20"/>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20" o:spid="_x0000_s1026" o:spt="32" type="#_x0000_t32" style="position:absolute;left:0pt;margin-left:-90pt;margin-top:-72pt;height:1pt;width:1pt;z-index:251683840;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awUlnaAAAADwEA&#10;AA8AAAAAAAAAAQAgAAAAIgAAAGRycy9kb3ducmV2LnhtbFBLAQIUABQAAAAIAIdO4kDYnNRP3wEA&#10;AJwDAAAOAAAAAAAAAAEAIAAAACkBAABkcnMvZTJvRG9jLnhtbFBLBQYAAAAABgAGAFkBAAB6BQAA&#10;AAA=&#10;">
                <v:fill on="f" focussize="0,0"/>
                <v:stroke on="f"/>
                <v:imagedata o:title=""/>
                <o:lock v:ext="edit" aspectratio="f"/>
              </v:shape>
            </w:pict>
          </mc:Fallback>
        </mc:AlternateContent>
      </w:r>
      <w:r>
        <w:rPr>
          <w:rFonts w:hint="default" w:ascii="Times New Roman" w:hAnsi="Times New Roman" w:eastAsia="仿宋_GB2312" w:cs="Times New Roman"/>
          <w:bCs/>
          <w:sz w:val="32"/>
          <w:highlight w:val="none"/>
        </w:rPr>
        <mc:AlternateContent>
          <mc:Choice Requires="wps">
            <w:drawing>
              <wp:anchor distT="0" distB="0" distL="114300" distR="114300" simplePos="0" relativeHeight="251681792"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682555878" name="直接箭头连接符 19"/>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19" o:spid="_x0000_s1026" o:spt="32" type="#_x0000_t32" style="position:absolute;left:0pt;margin-left:-90pt;margin-top:-72pt;height:1pt;width:1pt;z-index:251681792;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ZrBSWdoAAAAPAQAA&#10;DwAAAAAAAAABACAAAAAiAAAAZHJzL2Rvd25yZXYueG1sUEsBAhQAFAAAAAgAh07iQGt5PA7eAQAA&#10;mwMAAA4AAAAAAAAAAQAgAAAAKQEAAGRycy9lMm9Eb2MueG1sUEsFBgAAAAAGAAYAWQEAAHkFAAAA&#10;AA==&#10;">
                <v:fill on="f" focussize="0,0"/>
                <v:stroke on="f"/>
                <v:imagedata o:title=""/>
                <o:lock v:ext="edit" aspectratio="f"/>
              </v:shape>
            </w:pict>
          </mc:Fallback>
        </mc:AlternateContent>
      </w:r>
      <w:r>
        <w:rPr>
          <w:rFonts w:hint="default" w:ascii="Times New Roman" w:hAnsi="Times New Roman" w:eastAsia="仿宋_GB2312" w:cs="Times New Roman"/>
          <w:bCs/>
          <w:sz w:val="32"/>
          <w:highlight w:val="none"/>
        </w:rPr>
        <mc:AlternateContent>
          <mc:Choice Requires="wps">
            <w:drawing>
              <wp:anchor distT="0" distB="0" distL="114300" distR="114300" simplePos="0" relativeHeight="251679744"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289492483" name="直接箭头连接符 18"/>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18" o:spid="_x0000_s1026" o:spt="32" type="#_x0000_t32" style="position:absolute;left:0pt;margin-left:-90pt;margin-top:-72pt;height:1pt;width:1pt;z-index:251679744;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sFJZ2gAAAA8B&#10;AAAPAAAAAAAAAAEAIAAAACIAAABkcnMvZG93bnJldi54bWxQSwECFAAUAAAACACHTuJATssPZOAB&#10;AACcAwAADgAAAAAAAAABACAAAAApAQAAZHJzL2Uyb0RvYy54bWxQSwUGAAAAAAYABgBZAQAAewUA&#10;AAAA&#10;">
                <v:fill on="f" focussize="0,0"/>
                <v:stroke on="f"/>
                <v:imagedata o:title=""/>
                <o:lock v:ext="edit" aspectratio="f"/>
              </v:shape>
            </w:pict>
          </mc:Fallback>
        </mc:AlternateContent>
      </w:r>
      <w:r>
        <w:rPr>
          <w:rFonts w:hint="default" w:ascii="Times New Roman" w:hAnsi="Times New Roman" w:eastAsia="仿宋_GB2312" w:cs="Times New Roman"/>
          <w:bCs/>
          <w:sz w:val="32"/>
          <w:highlight w:val="none"/>
        </w:rPr>
        <mc:AlternateContent>
          <mc:Choice Requires="wps">
            <w:drawing>
              <wp:anchor distT="0" distB="0" distL="114300" distR="114300" simplePos="0" relativeHeight="251677696"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377709623" name="直接箭头连接符 17"/>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17" o:spid="_x0000_s1026" o:spt="32" type="#_x0000_t32" style="position:absolute;left:0pt;margin-left:-90pt;margin-top:-72pt;height:1pt;width:1pt;z-index:251677696;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awUlnaAAAADwEA&#10;AA8AAAAAAAAAAQAgAAAAIgAAAGRycy9kb3ducmV2LnhtbFBLAQIUABQAAAAIAIdO4kB7ixUS3wEA&#10;AJwDAAAOAAAAAAAAAAEAIAAAACkBAABkcnMvZTJvRG9jLnhtbFBLBQYAAAAABgAGAFkBAAB6BQAA&#10;AAA=&#10;">
                <v:fill on="f" focussize="0,0"/>
                <v:stroke on="f"/>
                <v:imagedata o:title=""/>
                <o:lock v:ext="edit" aspectratio="f"/>
              </v:shape>
            </w:pict>
          </mc:Fallback>
        </mc:AlternateContent>
      </w:r>
      <w:r>
        <w:rPr>
          <w:rFonts w:hint="default" w:ascii="Times New Roman" w:hAnsi="Times New Roman" w:eastAsia="仿宋_GB2312" w:cs="Times New Roman"/>
          <w:bCs/>
          <w:sz w:val="32"/>
          <w:highlight w:val="none"/>
        </w:rPr>
        <mc:AlternateContent>
          <mc:Choice Requires="wps">
            <w:drawing>
              <wp:anchor distT="0" distB="0" distL="114300" distR="114300" simplePos="0" relativeHeight="251675648"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190765549" name="直接箭头连接符 16"/>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16" o:spid="_x0000_s1026" o:spt="32" type="#_x0000_t32" style="position:absolute;left:0pt;margin-left:-90pt;margin-top:-72pt;height:1pt;width:1pt;z-index:251675648;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sFJZ2gAAAA8B&#10;AAAPAAAAAAAAAAEAIAAAACIAAABkcnMvZG93bnJldi54bWxQSwECFAAUAAAACACHTuJA9Lvar+AB&#10;AACcAwAADgAAAAAAAAABACAAAAApAQAAZHJzL2Uyb0RvYy54bWxQSwUGAAAAAAYABgBZAQAAewUA&#10;AAAA&#10;">
                <v:fill on="f" focussize="0,0"/>
                <v:stroke on="f"/>
                <v:imagedata o:title=""/>
                <o:lock v:ext="edit" aspectratio="f"/>
              </v:shape>
            </w:pict>
          </mc:Fallback>
        </mc:AlternateContent>
      </w:r>
      <w:r>
        <w:rPr>
          <w:rFonts w:hint="default" w:ascii="Times New Roman" w:hAnsi="Times New Roman" w:eastAsia="仿宋_GB2312" w:cs="Times New Roman"/>
          <w:bCs/>
          <w:sz w:val="32"/>
          <w:highlight w:val="none"/>
        </w:rPr>
        <mc:AlternateContent>
          <mc:Choice Requires="wps">
            <w:drawing>
              <wp:anchor distT="0" distB="0" distL="114300" distR="114300" simplePos="0" relativeHeight="251674624"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2102111024" name="直接箭头连接符 15"/>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15" o:spid="_x0000_s1026" o:spt="32" type="#_x0000_t32" style="position:absolute;left:0pt;margin-left:-90pt;margin-top:-72pt;height:1pt;width:1pt;z-index:251674624;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msFJZ2gAAAA8BAAAP&#10;AAAAAAAAAAEAIAAAACIAAABkcnMvZG93bnJldi54bWxQSwECFAAUAAAACACHTuJAJEYU5N0BAACc&#10;AwAADgAAAAAAAAABACAAAAApAQAAZHJzL2Uyb0RvYy54bWxQSwUGAAAAAAYABgBZAQAAeAUAAAAA&#10;">
                <v:fill on="f" focussize="0,0"/>
                <v:stroke on="f"/>
                <v:imagedata o:title=""/>
                <o:lock v:ext="edit" aspectratio="f"/>
              </v:shape>
            </w:pict>
          </mc:Fallback>
        </mc:AlternateContent>
      </w:r>
      <w:r>
        <w:rPr>
          <w:rFonts w:hint="default" w:ascii="Times New Roman" w:hAnsi="Times New Roman" w:eastAsia="仿宋_GB2312" w:cs="Times New Roman"/>
          <w:bCs/>
          <w:sz w:val="32"/>
          <w:highlight w:val="none"/>
        </w:rPr>
        <mc:AlternateContent>
          <mc:Choice Requires="wps">
            <w:drawing>
              <wp:anchor distT="0" distB="0" distL="114300" distR="114300" simplePos="0" relativeHeight="251672576"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071322221" name="直接箭头连接符 14"/>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14" o:spid="_x0000_s1026" o:spt="32" type="#_x0000_t32" style="position:absolute;left:0pt;margin-left:-90pt;margin-top:-72pt;height:1pt;width:1pt;z-index:251672576;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ZrBSWdoAAAAPAQAA&#10;DwAAAAAAAAABACAAAAAiAAAAZHJzL2Rvd25yZXYueG1sUEsBAhQAFAAAAAgAh07iQL1UDZ7eAQAA&#10;nAMAAA4AAAAAAAAAAQAgAAAAKQEAAGRycy9lMm9Eb2MueG1sUEsFBgAAAAAGAAYAWQEAAHkFAAAA&#10;AA==&#10;">
                <v:fill on="f" focussize="0,0"/>
                <v:stroke on="f"/>
                <v:imagedata o:title=""/>
                <o:lock v:ext="edit" aspectratio="f"/>
              </v:shape>
            </w:pict>
          </mc:Fallback>
        </mc:AlternateContent>
      </w:r>
      <w:r>
        <w:rPr>
          <w:rFonts w:hint="default" w:ascii="Times New Roman" w:hAnsi="Times New Roman" w:eastAsia="Arial" w:cs="Times New Roman"/>
          <w:bCs/>
          <w:sz w:val="32"/>
          <w:szCs w:val="32"/>
          <w:highlight w:val="none"/>
        </w:rPr>
        <w:t xml:space="preserve"> The Court actively explored and created new ideas and rules for judicial protection of intellectual property. In the adjudication of multiple cases, the Court explored specific and refined measures for the cessation of infringement and specified the penalty for delayed performance of non-monetary obligations, such as cessation of infringement. With clear and specific judgments, the Court worked to ensure full and effective cessation of infringement. Where the patent invalidation procedure was suspended due to the patentee’s own reasons, the Court imposed additional necessary conditions on enforcement of effective judgment for the relevant infringement case, balancing the protection of legitimate rights and interests of all parties.</w:t>
      </w:r>
      <w:r>
        <w:rPr>
          <w:rFonts w:hint="default" w:ascii="Times New Roman" w:hAnsi="Times New Roman" w:eastAsia="Arial" w:cs="Times New Roman"/>
          <w:color w:val="000000"/>
          <w:sz w:val="32"/>
          <w:szCs w:val="32"/>
          <w:highlight w:val="none"/>
        </w:rPr>
        <w:t xml:space="preserve"> The Court improved the litigation preservation system and lawfully closed within</w:t>
      </w:r>
      <w:r>
        <w:rPr>
          <w:rFonts w:hint="eastAsia" w:ascii="Times New Roman" w:hAnsi="Times New Roman" w:eastAsia="宋体" w:cs="Times New Roman"/>
          <w:color w:val="000000"/>
          <w:sz w:val="32"/>
          <w:szCs w:val="32"/>
          <w:highlight w:val="none"/>
          <w:lang w:val="en-US" w:eastAsia="zh-CN"/>
        </w:rPr>
        <w:t xml:space="preserve"> as short as</w:t>
      </w:r>
      <w:r>
        <w:rPr>
          <w:rFonts w:hint="default" w:ascii="Times New Roman" w:hAnsi="Times New Roman" w:eastAsia="Arial" w:cs="Times New Roman"/>
          <w:color w:val="000000"/>
          <w:sz w:val="32"/>
          <w:szCs w:val="32"/>
          <w:highlight w:val="none"/>
        </w:rPr>
        <w:t xml:space="preserve"> 10 days </w:t>
      </w:r>
      <w:r>
        <w:rPr>
          <w:rFonts w:hint="eastAsia" w:ascii="Times New Roman" w:hAnsi="Times New Roman" w:eastAsia="宋体" w:cs="Times New Roman"/>
          <w:color w:val="000000"/>
          <w:sz w:val="32"/>
          <w:szCs w:val="32"/>
          <w:highlight w:val="none"/>
          <w:lang w:val="en-US" w:eastAsia="zh-CN"/>
        </w:rPr>
        <w:t xml:space="preserve">for </w:t>
      </w:r>
      <w:r>
        <w:rPr>
          <w:rFonts w:hint="default" w:ascii="Times New Roman" w:hAnsi="Times New Roman" w:eastAsia="Arial" w:cs="Times New Roman"/>
          <w:color w:val="000000"/>
          <w:sz w:val="32"/>
          <w:szCs w:val="32"/>
          <w:highlight w:val="none"/>
        </w:rPr>
        <w:t xml:space="preserve">the </w:t>
      </w:r>
      <w:r>
        <w:rPr>
          <w:rFonts w:hint="eastAsia" w:ascii="Times New Roman" w:hAnsi="Times New Roman" w:eastAsia="宋体" w:cs="Times New Roman"/>
          <w:color w:val="000000"/>
          <w:sz w:val="32"/>
          <w:szCs w:val="32"/>
          <w:highlight w:val="none"/>
          <w:lang w:val="en-US" w:eastAsia="zh-CN"/>
        </w:rPr>
        <w:t xml:space="preserve">first </w:t>
      </w:r>
      <w:r>
        <w:rPr>
          <w:rFonts w:hint="default" w:ascii="Times New Roman" w:hAnsi="Times New Roman" w:eastAsia="Arial" w:cs="Times New Roman"/>
          <w:color w:val="000000"/>
          <w:sz w:val="32"/>
          <w:szCs w:val="32"/>
          <w:highlight w:val="none"/>
        </w:rPr>
        <w:t xml:space="preserve">case </w:t>
      </w:r>
      <w:r>
        <w:rPr>
          <w:rFonts w:hint="eastAsia" w:ascii="Times New Roman" w:hAnsi="Times New Roman" w:eastAsia="宋体" w:cs="Times New Roman"/>
          <w:color w:val="000000"/>
          <w:sz w:val="32"/>
          <w:szCs w:val="32"/>
          <w:highlight w:val="none"/>
          <w:lang w:val="en-US" w:eastAsia="zh-CN"/>
        </w:rPr>
        <w:t>to review of the application for reconsidering</w:t>
      </w:r>
      <w:r>
        <w:rPr>
          <w:rFonts w:hint="default" w:ascii="Times New Roman" w:hAnsi="Times New Roman" w:eastAsia="宋体" w:cs="Times New Roman"/>
          <w:color w:val="000000"/>
          <w:sz w:val="32"/>
          <w:szCs w:val="32"/>
          <w:highlight w:val="none"/>
          <w:lang w:val="en-US" w:eastAsia="zh-CN"/>
        </w:rPr>
        <w:t xml:space="preserve"> preliminary injunction </w:t>
      </w:r>
      <w:r>
        <w:rPr>
          <w:rFonts w:hint="eastAsia" w:ascii="Times New Roman" w:hAnsi="Times New Roman" w:cs="Times New Roman"/>
          <w:color w:val="000000"/>
          <w:sz w:val="32"/>
          <w:szCs w:val="32"/>
          <w:highlight w:val="none"/>
          <w:lang w:val="en-US" w:eastAsia="zh-CN"/>
        </w:rPr>
        <w:t xml:space="preserve">of act preservation in a patent infringement dispute concerning </w:t>
      </w:r>
      <w:r>
        <w:rPr>
          <w:rFonts w:ascii="Times New Roman" w:hAnsi="Times New Roman" w:eastAsia="Arial" w:cs="Times New Roman"/>
          <w:color w:val="000000"/>
          <w:sz w:val="32"/>
          <w:szCs w:val="32"/>
          <w:highlight w:val="none"/>
        </w:rPr>
        <w:t>“</w:t>
      </w:r>
      <w:r>
        <w:rPr>
          <w:rFonts w:hint="default" w:ascii="Times New Roman" w:hAnsi="Times New Roman" w:eastAsia="宋体" w:cs="Times New Roman"/>
          <w:i/>
          <w:iCs/>
          <w:color w:val="000000"/>
          <w:sz w:val="32"/>
          <w:szCs w:val="32"/>
          <w:highlight w:val="none"/>
          <w:lang w:val="en-US" w:eastAsia="zh-CN"/>
        </w:rPr>
        <w:t>R</w:t>
      </w:r>
      <w:r>
        <w:rPr>
          <w:rFonts w:hint="default" w:ascii="Times New Roman" w:hAnsi="Times New Roman" w:eastAsia="Arial" w:cs="Times New Roman"/>
          <w:i/>
          <w:iCs/>
          <w:color w:val="000000"/>
          <w:sz w:val="32"/>
          <w:szCs w:val="32"/>
          <w:highlight w:val="none"/>
        </w:rPr>
        <w:t xml:space="preserve">obot </w:t>
      </w:r>
      <w:r>
        <w:rPr>
          <w:rFonts w:hint="default" w:ascii="Times New Roman" w:hAnsi="Times New Roman" w:eastAsia="宋体" w:cs="Times New Roman"/>
          <w:i/>
          <w:iCs/>
          <w:color w:val="000000"/>
          <w:sz w:val="32"/>
          <w:szCs w:val="32"/>
          <w:highlight w:val="none"/>
          <w:lang w:val="en-US" w:eastAsia="zh-CN"/>
        </w:rPr>
        <w:t>V</w:t>
      </w:r>
      <w:r>
        <w:rPr>
          <w:rFonts w:hint="default" w:ascii="Times New Roman" w:hAnsi="Times New Roman" w:eastAsia="Arial" w:cs="Times New Roman"/>
          <w:i/>
          <w:iCs/>
          <w:color w:val="000000"/>
          <w:sz w:val="32"/>
          <w:szCs w:val="32"/>
          <w:highlight w:val="none"/>
        </w:rPr>
        <w:t xml:space="preserve">acuum </w:t>
      </w:r>
      <w:r>
        <w:rPr>
          <w:rFonts w:hint="default" w:ascii="Times New Roman" w:hAnsi="Times New Roman" w:eastAsia="宋体" w:cs="Times New Roman"/>
          <w:i/>
          <w:iCs/>
          <w:color w:val="000000"/>
          <w:sz w:val="32"/>
          <w:szCs w:val="32"/>
          <w:highlight w:val="none"/>
          <w:lang w:val="en-US" w:eastAsia="zh-CN"/>
        </w:rPr>
        <w:t>C</w:t>
      </w:r>
      <w:r>
        <w:rPr>
          <w:rFonts w:hint="default" w:ascii="Times New Roman" w:hAnsi="Times New Roman" w:eastAsia="Arial" w:cs="Times New Roman"/>
          <w:i/>
          <w:iCs/>
          <w:color w:val="000000"/>
          <w:sz w:val="32"/>
          <w:szCs w:val="32"/>
          <w:highlight w:val="none"/>
        </w:rPr>
        <w:t>leaner</w:t>
      </w:r>
      <w:r>
        <w:rPr>
          <w:rFonts w:hint="default" w:ascii="Times New Roman" w:hAnsi="Times New Roman" w:eastAsia="Arial" w:cs="Times New Roman"/>
          <w:color w:val="000000"/>
          <w:sz w:val="32"/>
          <w:szCs w:val="32"/>
          <w:highlight w:val="none"/>
        </w:rPr>
        <w:t>”</w:t>
      </w:r>
      <w:r>
        <w:rPr>
          <w:rStyle w:val="13"/>
          <w:rFonts w:hint="eastAsia" w:ascii="Times New Roman" w:hAnsi="Times New Roman" w:eastAsia="仿宋_GB2312" w:cs="仿宋_GB2312"/>
          <w:bCs/>
          <w:sz w:val="32"/>
          <w:szCs w:val="32"/>
          <w:highlight w:val="none"/>
        </w:rPr>
        <w:footnoteReference w:id="24"/>
      </w:r>
      <w:r>
        <w:rPr>
          <w:rFonts w:hint="eastAsia" w:ascii="Arial" w:hAnsi="Arial" w:eastAsia="Arial" w:cs="Arial"/>
          <w:color w:val="000000"/>
          <w:sz w:val="32"/>
          <w:szCs w:val="32"/>
          <w:highlight w:val="none"/>
        </w:rPr>
        <w:t>.</w:t>
      </w:r>
      <w:r>
        <w:rPr>
          <w:rFonts w:hint="default" w:ascii="Times New Roman" w:hAnsi="Times New Roman" w:eastAsia="Arial" w:cs="Times New Roman"/>
          <w:color w:val="000000"/>
          <w:sz w:val="32"/>
          <w:szCs w:val="32"/>
          <w:highlight w:val="none"/>
        </w:rPr>
        <w:t xml:space="preserve">Throughout the year, the Court </w:t>
      </w:r>
      <w:r>
        <w:rPr>
          <w:rFonts w:hint="eastAsia" w:ascii="Times New Roman" w:hAnsi="Times New Roman" w:eastAsia="宋体" w:cs="Times New Roman"/>
          <w:color w:val="000000"/>
          <w:sz w:val="32"/>
          <w:szCs w:val="32"/>
          <w:highlight w:val="none"/>
          <w:lang w:val="en-US" w:eastAsia="zh-CN"/>
        </w:rPr>
        <w:t xml:space="preserve">accepted and </w:t>
      </w:r>
      <w:r>
        <w:rPr>
          <w:rFonts w:hint="default" w:ascii="Times New Roman" w:hAnsi="Times New Roman" w:eastAsia="Arial" w:cs="Times New Roman"/>
          <w:color w:val="000000"/>
          <w:sz w:val="32"/>
          <w:szCs w:val="32"/>
          <w:highlight w:val="none"/>
        </w:rPr>
        <w:t>closed three cases of</w:t>
      </w:r>
      <w:r>
        <w:rPr>
          <w:rFonts w:hint="eastAsia" w:ascii="Times New Roman" w:hAnsi="Times New Roman" w:eastAsia="宋体" w:cs="Times New Roman"/>
          <w:color w:val="000000"/>
          <w:sz w:val="32"/>
          <w:szCs w:val="32"/>
          <w:highlight w:val="none"/>
          <w:lang w:val="en-US" w:eastAsia="zh-CN"/>
        </w:rPr>
        <w:t xml:space="preserve"> application for reconsidering</w:t>
      </w:r>
      <w:r>
        <w:rPr>
          <w:rFonts w:hint="default" w:ascii="Times New Roman" w:hAnsi="Times New Roman" w:eastAsia="Arial" w:cs="Times New Roman"/>
          <w:color w:val="000000"/>
          <w:sz w:val="32"/>
          <w:szCs w:val="32"/>
          <w:highlight w:val="none"/>
        </w:rPr>
        <w:t xml:space="preserve"> </w:t>
      </w:r>
      <w:r>
        <w:rPr>
          <w:rFonts w:hint="default" w:ascii="Times New Roman" w:hAnsi="Times New Roman" w:eastAsia="宋体" w:cs="Times New Roman"/>
          <w:color w:val="000000"/>
          <w:sz w:val="32"/>
          <w:szCs w:val="32"/>
          <w:highlight w:val="none"/>
          <w:lang w:eastAsia="zh-CN"/>
        </w:rPr>
        <w:t>preliminary</w:t>
      </w:r>
      <w:r>
        <w:rPr>
          <w:rFonts w:hint="default" w:ascii="Times New Roman" w:hAnsi="Times New Roman" w:eastAsia="Arial" w:cs="Times New Roman"/>
          <w:color w:val="000000"/>
          <w:sz w:val="32"/>
          <w:szCs w:val="32"/>
          <w:highlight w:val="none"/>
        </w:rPr>
        <w:t xml:space="preserve"> </w:t>
      </w:r>
      <w:r>
        <w:rPr>
          <w:rFonts w:hint="default" w:ascii="Times New Roman" w:hAnsi="Times New Roman" w:eastAsia="宋体" w:cs="Times New Roman"/>
          <w:color w:val="000000"/>
          <w:sz w:val="32"/>
          <w:szCs w:val="32"/>
          <w:highlight w:val="none"/>
          <w:lang w:val="en-US" w:eastAsia="zh-CN"/>
        </w:rPr>
        <w:t xml:space="preserve">injunction </w:t>
      </w:r>
      <w:r>
        <w:rPr>
          <w:rFonts w:hint="eastAsia" w:ascii="Times New Roman" w:hAnsi="Times New Roman" w:cs="Times New Roman"/>
          <w:color w:val="000000"/>
          <w:sz w:val="32"/>
          <w:szCs w:val="32"/>
          <w:highlight w:val="none"/>
          <w:lang w:val="en-US" w:eastAsia="zh-CN"/>
        </w:rPr>
        <w:t>of act preservation</w:t>
      </w:r>
      <w:r>
        <w:rPr>
          <w:rFonts w:hint="eastAsia" w:ascii="Times New Roman" w:hAnsi="Times New Roman" w:eastAsia="宋体" w:cs="Times New Roman"/>
          <w:color w:val="000000"/>
          <w:sz w:val="32"/>
          <w:szCs w:val="32"/>
          <w:highlight w:val="none"/>
          <w:lang w:val="en-US" w:eastAsia="zh-CN"/>
        </w:rPr>
        <w:t xml:space="preserve"> resulting in either</w:t>
      </w:r>
      <w:r>
        <w:rPr>
          <w:rFonts w:hint="default" w:ascii="Times New Roman" w:hAnsi="Times New Roman" w:eastAsia="Arial" w:cs="Times New Roman"/>
          <w:color w:val="000000"/>
          <w:sz w:val="32"/>
          <w:szCs w:val="32"/>
          <w:highlight w:val="none"/>
        </w:rPr>
        <w:t xml:space="preserve"> revoking</w:t>
      </w:r>
      <w:r>
        <w:rPr>
          <w:rFonts w:hint="eastAsia" w:ascii="Times New Roman" w:hAnsi="Times New Roman" w:eastAsia="宋体" w:cs="Times New Roman"/>
          <w:color w:val="000000"/>
          <w:sz w:val="32"/>
          <w:szCs w:val="32"/>
          <w:highlight w:val="none"/>
          <w:lang w:val="en-US" w:eastAsia="zh-CN"/>
        </w:rPr>
        <w:t xml:space="preserve"> or upholding</w:t>
      </w:r>
      <w:r>
        <w:rPr>
          <w:rFonts w:hint="default" w:ascii="Times New Roman" w:hAnsi="Times New Roman" w:eastAsia="Arial" w:cs="Times New Roman"/>
          <w:color w:val="000000"/>
          <w:sz w:val="32"/>
          <w:szCs w:val="32"/>
          <w:highlight w:val="none"/>
        </w:rPr>
        <w:t xml:space="preserve"> the original ruling</w:t>
      </w:r>
      <w:r>
        <w:rPr>
          <w:rFonts w:hint="eastAsia" w:ascii="Times New Roman" w:hAnsi="Times New Roman" w:eastAsia="宋体" w:cs="Times New Roman"/>
          <w:color w:val="000000"/>
          <w:sz w:val="32"/>
          <w:szCs w:val="32"/>
          <w:highlight w:val="none"/>
          <w:lang w:val="en-US" w:eastAsia="zh-CN"/>
        </w:rPr>
        <w:t>s,which</w:t>
      </w:r>
      <w:r>
        <w:rPr>
          <w:rFonts w:hint="default" w:ascii="Times New Roman" w:hAnsi="Times New Roman" w:eastAsia="Arial" w:cs="Times New Roman"/>
          <w:color w:val="000000"/>
          <w:sz w:val="32"/>
          <w:szCs w:val="32"/>
          <w:highlight w:val="none"/>
        </w:rPr>
        <w:t xml:space="preserve"> truly demonstrated the judicial remedy function of the new </w:t>
      </w:r>
      <w:r>
        <w:rPr>
          <w:rFonts w:hint="eastAsia" w:ascii="Times New Roman" w:hAnsi="Times New Roman" w:eastAsia="宋体" w:cs="Times New Roman"/>
          <w:color w:val="000000"/>
          <w:sz w:val="32"/>
          <w:szCs w:val="32"/>
          <w:highlight w:val="none"/>
          <w:lang w:val="en-US" w:eastAsia="zh-CN"/>
        </w:rPr>
        <w:t xml:space="preserve">system of reconsideration of </w:t>
      </w:r>
      <w:r>
        <w:rPr>
          <w:rFonts w:hint="default" w:ascii="Times New Roman" w:hAnsi="Times New Roman" w:eastAsia="宋体" w:cs="Times New Roman"/>
          <w:color w:val="000000"/>
          <w:sz w:val="32"/>
          <w:szCs w:val="32"/>
          <w:highlight w:val="none"/>
          <w:lang w:eastAsia="zh-CN"/>
        </w:rPr>
        <w:t>preliminary</w:t>
      </w:r>
      <w:r>
        <w:rPr>
          <w:rFonts w:hint="default" w:ascii="Times New Roman" w:hAnsi="Times New Roman" w:eastAsia="Arial" w:cs="Times New Roman"/>
          <w:color w:val="000000"/>
          <w:sz w:val="32"/>
          <w:szCs w:val="32"/>
          <w:highlight w:val="none"/>
        </w:rPr>
        <w:t xml:space="preserve"> </w:t>
      </w:r>
      <w:r>
        <w:rPr>
          <w:rFonts w:hint="default" w:ascii="Times New Roman" w:hAnsi="Times New Roman" w:eastAsia="宋体" w:cs="Times New Roman"/>
          <w:color w:val="000000"/>
          <w:sz w:val="32"/>
          <w:szCs w:val="32"/>
          <w:highlight w:val="none"/>
          <w:lang w:val="en-US" w:eastAsia="zh-CN"/>
        </w:rPr>
        <w:t xml:space="preserve">injunction </w:t>
      </w:r>
      <w:r>
        <w:rPr>
          <w:rFonts w:hint="eastAsia" w:ascii="Times New Roman" w:hAnsi="Times New Roman" w:cs="Times New Roman"/>
          <w:color w:val="000000"/>
          <w:sz w:val="32"/>
          <w:szCs w:val="32"/>
          <w:highlight w:val="none"/>
          <w:lang w:val="en-US" w:eastAsia="zh-CN"/>
        </w:rPr>
        <w:t>of act preservation</w:t>
      </w:r>
      <w:r>
        <w:rPr>
          <w:rFonts w:hint="eastAsia" w:ascii="Times New Roman" w:hAnsi="Times New Roman" w:eastAsia="宋体" w:cs="Times New Roman"/>
          <w:color w:val="000000"/>
          <w:sz w:val="32"/>
          <w:szCs w:val="32"/>
          <w:highlight w:val="none"/>
          <w:lang w:val="en-US" w:eastAsia="zh-CN"/>
        </w:rPr>
        <w:t xml:space="preserve"> as well as</w:t>
      </w:r>
      <w:r>
        <w:rPr>
          <w:rFonts w:hint="default" w:ascii="Times New Roman" w:hAnsi="Times New Roman" w:eastAsia="Arial" w:cs="Times New Roman"/>
          <w:color w:val="000000"/>
          <w:sz w:val="32"/>
          <w:szCs w:val="32"/>
          <w:highlight w:val="none"/>
        </w:rPr>
        <w:t xml:space="preserve"> the eff</w:t>
      </w:r>
      <w:r>
        <w:rPr>
          <w:rFonts w:hint="eastAsia" w:ascii="Times New Roman" w:hAnsi="Times New Roman" w:eastAsia="宋体" w:cs="Times New Roman"/>
          <w:color w:val="000000"/>
          <w:sz w:val="32"/>
          <w:szCs w:val="32"/>
          <w:highlight w:val="none"/>
          <w:lang w:val="en-US" w:eastAsia="zh-CN"/>
        </w:rPr>
        <w:t>icacy</w:t>
      </w:r>
      <w:r>
        <w:rPr>
          <w:rFonts w:hint="default" w:ascii="Times New Roman" w:hAnsi="Times New Roman" w:eastAsia="Arial" w:cs="Times New Roman"/>
          <w:color w:val="000000"/>
          <w:sz w:val="32"/>
          <w:szCs w:val="32"/>
          <w:highlight w:val="none"/>
        </w:rPr>
        <w:t xml:space="preserve"> of judicial reform. </w:t>
      </w:r>
      <w:r>
        <w:rPr>
          <w:rFonts w:hint="default" w:ascii="Times New Roman" w:hAnsi="Times New Roman" w:cs="Times New Roman"/>
          <w:sz w:val="32"/>
          <w:highlight w:val="none"/>
        </w:rPr>
        <mc:AlternateContent>
          <mc:Choice Requires="wps">
            <w:drawing>
              <wp:anchor distT="0" distB="0" distL="114300" distR="114300" simplePos="0" relativeHeight="251745280"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2137133633" name="直接箭头连接符 13"/>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13" o:spid="_x0000_s1026" o:spt="32" type="#_x0000_t32" style="position:absolute;left:0pt;margin-left:-90pt;margin-top:-72pt;height:1pt;width:1pt;z-index:251745280;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awUlnaAAAADwEA&#10;AA8AAAAAAAAAAQAgAAAAIgAAAGRycy9kb3ducmV2LnhtbFBLAQIUABQAAAAIAIdO4kAammoN3wEA&#10;AJwDAAAOAAAAAAAAAAEAIAAAACkBAABkcnMvZTJvRG9jLnhtbFBLBQYAAAAABgAGAFkBAAB6BQAA&#10;AAA=&#10;">
                <v:fill on="f" focussize="0,0"/>
                <v:stroke on="f"/>
                <v:imagedata o:title=""/>
                <o:lock v:ext="edit" aspectratio="f"/>
              </v:shape>
            </w:pict>
          </mc:Fallback>
        </mc:AlternateContent>
      </w:r>
      <w:r>
        <w:rPr>
          <w:rFonts w:hint="default" w:ascii="Times New Roman" w:hAnsi="Times New Roman" w:cs="Times New Roman"/>
          <w:sz w:val="32"/>
          <w:highlight w:val="none"/>
        </w:rPr>
        <mc:AlternateContent>
          <mc:Choice Requires="wps">
            <w:drawing>
              <wp:anchor distT="0" distB="0" distL="114300" distR="114300" simplePos="0" relativeHeight="251744256"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564663438" name="直接箭头连接符 12"/>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12" o:spid="_x0000_s1026" o:spt="32" type="#_x0000_t32" style="position:absolute;left:0pt;margin-left:-90pt;margin-top:-72pt;height:1pt;width:1pt;z-index:251744256;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awUlnaAAAADwEA&#10;AA8AAAAAAAAAAQAgAAAAIgAAAGRycy9kb3ducmV2LnhtbFBLAQIUABQAAAAIAIdO4kDgEvEL3wEA&#10;AJsDAAAOAAAAAAAAAAEAIAAAACkBAABkcnMvZTJvRG9jLnhtbFBLBQYAAAAABgAGAFkBAAB6BQAA&#10;AAA=&#10;">
                <v:fill on="f" focussize="0,0"/>
                <v:stroke on="f"/>
                <v:imagedata o:title=""/>
                <o:lock v:ext="edit" aspectratio="f"/>
              </v:shape>
            </w:pict>
          </mc:Fallback>
        </mc:AlternateContent>
      </w:r>
    </w:p>
    <w:p w14:paraId="315CB6B5">
      <w:pPr>
        <w:pStyle w:val="14"/>
        <w:tabs>
          <w:tab w:val="right" w:leader="dot" w:pos="8306"/>
        </w:tabs>
        <w:spacing w:after="0" w:line="580" w:lineRule="exact"/>
        <w:ind w:firstLine="640" w:firstLineChars="200"/>
        <w:jc w:val="both"/>
        <w:rPr>
          <w:rFonts w:hint="default" w:ascii="Times New Roman" w:hAnsi="Times New Roman" w:eastAsia="仿宋_GB2312" w:cs="Times New Roman"/>
          <w:bCs/>
          <w:sz w:val="32"/>
          <w:szCs w:val="32"/>
          <w:highlight w:val="none"/>
        </w:rPr>
      </w:pPr>
      <w:r>
        <w:rPr>
          <w:rFonts w:hint="default" w:ascii="Times New Roman" w:hAnsi="Times New Roman" w:eastAsia="Arial" w:cs="Times New Roman"/>
          <w:b/>
          <w:bCs/>
          <w:color w:val="000000"/>
          <w:sz w:val="32"/>
          <w:szCs w:val="32"/>
          <w:highlight w:val="none"/>
        </w:rPr>
        <w:t>4.</w:t>
      </w:r>
      <w:r>
        <w:rPr>
          <w:rFonts w:hint="default" w:ascii="Times New Roman" w:hAnsi="Times New Roman" w:eastAsia="宋体" w:cs="Times New Roman"/>
          <w:b/>
          <w:bCs/>
          <w:color w:val="000000"/>
          <w:sz w:val="32"/>
          <w:szCs w:val="32"/>
          <w:highlight w:val="none"/>
          <w:lang w:val="en-US" w:eastAsia="zh-CN"/>
        </w:rPr>
        <w:t xml:space="preserve"> Promoting commercialization</w:t>
      </w:r>
      <w:r>
        <w:rPr>
          <w:rFonts w:hint="default" w:ascii="Times New Roman" w:hAnsi="Times New Roman" w:eastAsia="Arial" w:cs="Times New Roman"/>
          <w:b/>
          <w:bCs/>
          <w:color w:val="000000"/>
          <w:sz w:val="32"/>
          <w:szCs w:val="32"/>
          <w:highlight w:val="none"/>
        </w:rPr>
        <w:t xml:space="preserve"> and </w:t>
      </w:r>
      <w:r>
        <w:rPr>
          <w:rFonts w:hint="default" w:ascii="Times New Roman" w:hAnsi="Times New Roman" w:eastAsia="宋体" w:cs="Times New Roman"/>
          <w:b/>
          <w:bCs/>
          <w:color w:val="000000"/>
          <w:sz w:val="32"/>
          <w:szCs w:val="32"/>
          <w:highlight w:val="none"/>
          <w:lang w:val="en-US" w:eastAsia="zh-CN"/>
        </w:rPr>
        <w:t>utilization</w:t>
      </w:r>
      <w:r>
        <w:rPr>
          <w:rFonts w:hint="default" w:ascii="Times New Roman" w:hAnsi="Times New Roman" w:eastAsia="Arial" w:cs="Times New Roman"/>
          <w:b/>
          <w:bCs/>
          <w:color w:val="000000"/>
          <w:sz w:val="32"/>
          <w:szCs w:val="32"/>
          <w:highlight w:val="none"/>
        </w:rPr>
        <w:t xml:space="preserve"> of innovation achievements</w:t>
      </w:r>
      <w:r>
        <w:rPr>
          <w:rFonts w:hint="default" w:ascii="Times New Roman" w:hAnsi="Times New Roman" w:cs="Times New Roman"/>
          <w:b/>
          <w:bCs/>
          <w:color w:val="000000"/>
          <w:sz w:val="32"/>
          <w:szCs w:val="32"/>
          <w:highlight w:val="none"/>
          <w:lang w:val="en-US" w:eastAsia="zh-CN"/>
        </w:rPr>
        <w:t>.</w:t>
      </w:r>
      <w:r>
        <w:rPr>
          <w:rFonts w:hint="default" w:ascii="Times New Roman" w:hAnsi="Times New Roman" w:eastAsia="Arial" w:cs="Times New Roman"/>
          <w:bCs/>
          <w:sz w:val="32"/>
          <w:szCs w:val="32"/>
          <w:highlight w:val="none"/>
        </w:rPr>
        <w:t xml:space="preserve"> In </w:t>
      </w:r>
      <w:r>
        <w:rPr>
          <w:rFonts w:hint="eastAsia" w:eastAsia="宋体" w:cs="Times New Roman"/>
          <w:bCs/>
          <w:sz w:val="32"/>
          <w:szCs w:val="32"/>
          <w:highlight w:val="none"/>
          <w:lang w:val="en-US" w:eastAsia="zh-CN"/>
        </w:rPr>
        <w:t>adjudication</w:t>
      </w:r>
      <w:r>
        <w:rPr>
          <w:rFonts w:hint="default" w:ascii="Times New Roman" w:hAnsi="Times New Roman" w:eastAsia="Arial" w:cs="Times New Roman"/>
          <w:bCs/>
          <w:sz w:val="32"/>
          <w:szCs w:val="32"/>
          <w:highlight w:val="none"/>
        </w:rPr>
        <w:t xml:space="preserve"> of cases, the Court gave full consideration to the sound development of sci-tech </w:t>
      </w:r>
      <w:r>
        <w:rPr>
          <w:rFonts w:hint="default" w:ascii="Times New Roman" w:hAnsi="Times New Roman" w:cs="Times New Roman"/>
          <w:bCs/>
          <w:sz w:val="32"/>
          <w:szCs w:val="32"/>
          <w:highlight w:val="none"/>
          <w:lang w:eastAsia="zh-CN"/>
        </w:rPr>
        <w:t>enterprises</w:t>
      </w:r>
      <w:r>
        <w:rPr>
          <w:rFonts w:hint="default" w:ascii="Times New Roman" w:hAnsi="Times New Roman" w:eastAsia="Arial" w:cs="Times New Roman"/>
          <w:bCs/>
          <w:sz w:val="32"/>
          <w:szCs w:val="32"/>
          <w:highlight w:val="none"/>
        </w:rPr>
        <w:t xml:space="preserve">, </w:t>
      </w:r>
      <w:r>
        <w:rPr>
          <w:rFonts w:hint="default" w:ascii="Times New Roman" w:hAnsi="Times New Roman" w:eastAsia="宋体" w:cs="Times New Roman"/>
          <w:bCs/>
          <w:sz w:val="32"/>
          <w:szCs w:val="32"/>
          <w:highlight w:val="none"/>
          <w:lang w:val="en-US" w:eastAsia="zh-CN"/>
        </w:rPr>
        <w:t xml:space="preserve">emphasized </w:t>
      </w:r>
      <w:r>
        <w:rPr>
          <w:rFonts w:hint="default" w:ascii="Times New Roman" w:hAnsi="Times New Roman" w:eastAsia="Arial" w:cs="Times New Roman"/>
          <w:bCs/>
          <w:sz w:val="32"/>
          <w:szCs w:val="32"/>
          <w:highlight w:val="none"/>
        </w:rPr>
        <w:t xml:space="preserve">the coordination between the protection and application of intellectual property, and </w:t>
      </w:r>
      <w:r>
        <w:rPr>
          <w:rFonts w:hint="default" w:ascii="Times New Roman" w:hAnsi="Times New Roman" w:eastAsia="等线" w:cs="Times New Roman"/>
          <w:bCs/>
          <w:sz w:val="32"/>
          <w:szCs w:val="32"/>
          <w:highlight w:val="none"/>
        </w:rPr>
        <w:t>promoted</w:t>
      </w:r>
      <w:r>
        <w:rPr>
          <w:rFonts w:hint="default" w:ascii="Times New Roman" w:hAnsi="Times New Roman" w:eastAsia="Arial" w:cs="Times New Roman"/>
          <w:bCs/>
          <w:sz w:val="32"/>
          <w:szCs w:val="32"/>
          <w:highlight w:val="none"/>
        </w:rPr>
        <w:t xml:space="preserve"> a virtuous cycle of intellectual property creation, protection and application.</w:t>
      </w:r>
      <w:r>
        <w:rPr>
          <w:rFonts w:hint="default" w:ascii="Times New Roman" w:hAnsi="Times New Roman" w:eastAsia="Arial" w:cs="Times New Roman"/>
          <w:color w:val="000000"/>
          <w:sz w:val="32"/>
          <w:szCs w:val="32"/>
          <w:highlight w:val="none"/>
        </w:rPr>
        <w:t xml:space="preserve"> In the patent infringement case involving the “</w:t>
      </w:r>
      <w:r>
        <w:rPr>
          <w:rFonts w:hint="eastAsia" w:eastAsia="宋体" w:cs="Times New Roman"/>
          <w:i/>
          <w:iCs/>
          <w:color w:val="000000"/>
          <w:sz w:val="32"/>
          <w:szCs w:val="32"/>
          <w:highlight w:val="none"/>
          <w:lang w:val="en-US" w:eastAsia="zh-CN"/>
        </w:rPr>
        <w:t>D</w:t>
      </w:r>
      <w:r>
        <w:rPr>
          <w:rFonts w:hint="default" w:ascii="Times New Roman" w:hAnsi="Times New Roman" w:eastAsia="Arial" w:cs="Times New Roman"/>
          <w:i/>
          <w:iCs/>
          <w:color w:val="000000"/>
          <w:sz w:val="32"/>
          <w:szCs w:val="32"/>
          <w:highlight w:val="none"/>
        </w:rPr>
        <w:t xml:space="preserve">ouble-sided </w:t>
      </w:r>
      <w:r>
        <w:rPr>
          <w:rFonts w:hint="eastAsia" w:eastAsia="宋体" w:cs="Times New Roman"/>
          <w:i/>
          <w:iCs/>
          <w:color w:val="000000"/>
          <w:sz w:val="32"/>
          <w:szCs w:val="32"/>
          <w:highlight w:val="none"/>
          <w:lang w:val="en-US" w:eastAsia="zh-CN"/>
        </w:rPr>
        <w:t>P</w:t>
      </w:r>
      <w:r>
        <w:rPr>
          <w:rFonts w:hint="default" w:ascii="Times New Roman" w:hAnsi="Times New Roman" w:eastAsia="Arial" w:cs="Times New Roman"/>
          <w:i/>
          <w:iCs/>
          <w:color w:val="000000"/>
          <w:sz w:val="32"/>
          <w:szCs w:val="32"/>
          <w:highlight w:val="none"/>
        </w:rPr>
        <w:t xml:space="preserve">rinting </w:t>
      </w:r>
      <w:r>
        <w:rPr>
          <w:rFonts w:hint="eastAsia" w:eastAsia="宋体" w:cs="Times New Roman"/>
          <w:i/>
          <w:iCs/>
          <w:color w:val="000000"/>
          <w:sz w:val="32"/>
          <w:szCs w:val="32"/>
          <w:highlight w:val="none"/>
          <w:lang w:val="en-US" w:eastAsia="zh-CN"/>
        </w:rPr>
        <w:t>D</w:t>
      </w:r>
      <w:r>
        <w:rPr>
          <w:rFonts w:hint="default" w:ascii="Times New Roman" w:hAnsi="Times New Roman" w:eastAsia="Arial" w:cs="Times New Roman"/>
          <w:i/>
          <w:iCs/>
          <w:color w:val="000000"/>
          <w:sz w:val="32"/>
          <w:szCs w:val="32"/>
          <w:highlight w:val="none"/>
        </w:rPr>
        <w:t xml:space="preserve">igital </w:t>
      </w:r>
      <w:r>
        <w:rPr>
          <w:rFonts w:hint="eastAsia" w:eastAsia="宋体" w:cs="Times New Roman"/>
          <w:i/>
          <w:iCs/>
          <w:color w:val="000000"/>
          <w:sz w:val="32"/>
          <w:szCs w:val="32"/>
          <w:highlight w:val="none"/>
          <w:lang w:val="en-US" w:eastAsia="zh-CN"/>
        </w:rPr>
        <w:t>D</w:t>
      </w:r>
      <w:r>
        <w:rPr>
          <w:rFonts w:hint="default" w:ascii="Times New Roman" w:hAnsi="Times New Roman" w:eastAsia="Arial" w:cs="Times New Roman"/>
          <w:i/>
          <w:iCs/>
          <w:color w:val="000000"/>
          <w:sz w:val="32"/>
          <w:szCs w:val="32"/>
          <w:highlight w:val="none"/>
        </w:rPr>
        <w:t xml:space="preserve">ecorating </w:t>
      </w:r>
      <w:r>
        <w:rPr>
          <w:rFonts w:hint="eastAsia" w:eastAsia="宋体" w:cs="Times New Roman"/>
          <w:i/>
          <w:iCs/>
          <w:color w:val="000000"/>
          <w:sz w:val="32"/>
          <w:szCs w:val="32"/>
          <w:highlight w:val="none"/>
          <w:lang w:val="en-US" w:eastAsia="zh-CN"/>
        </w:rPr>
        <w:t>M</w:t>
      </w:r>
      <w:r>
        <w:rPr>
          <w:rFonts w:hint="default" w:ascii="Times New Roman" w:hAnsi="Times New Roman" w:eastAsia="Arial" w:cs="Times New Roman"/>
          <w:i/>
          <w:iCs/>
          <w:color w:val="000000"/>
          <w:sz w:val="32"/>
          <w:szCs w:val="32"/>
          <w:highlight w:val="none"/>
        </w:rPr>
        <w:t>achine</w:t>
      </w:r>
      <w:r>
        <w:rPr>
          <w:rFonts w:hint="default" w:ascii="Times New Roman" w:hAnsi="Times New Roman" w:eastAsia="Arial" w:cs="Times New Roman"/>
          <w:color w:val="000000"/>
          <w:sz w:val="32"/>
          <w:szCs w:val="32"/>
          <w:highlight w:val="none"/>
        </w:rPr>
        <w:t>”</w:t>
      </w:r>
      <w:r>
        <w:rPr>
          <w:rStyle w:val="13"/>
          <w:rFonts w:hint="eastAsia" w:eastAsia="仿宋_GB2312" w:cs="仿宋_GB2312"/>
          <w:bCs/>
          <w:sz w:val="32"/>
          <w:szCs w:val="32"/>
          <w:highlight w:val="none"/>
        </w:rPr>
        <w:footnoteReference w:id="25"/>
      </w:r>
      <w:r>
        <w:rPr>
          <w:rFonts w:hint="eastAsia" w:ascii="Arial" w:hAnsi="Arial" w:eastAsia="Arial" w:cs="Arial"/>
          <w:color w:val="000000"/>
          <w:sz w:val="32"/>
          <w:szCs w:val="32"/>
          <w:highlight w:val="none"/>
        </w:rPr>
        <w:t>,</w:t>
      </w:r>
      <w:r>
        <w:rPr>
          <w:rFonts w:hint="default" w:ascii="Times New Roman" w:hAnsi="Times New Roman" w:eastAsia="Arial" w:cs="Times New Roman"/>
          <w:color w:val="000000"/>
          <w:sz w:val="32"/>
          <w:szCs w:val="32"/>
          <w:highlight w:val="none"/>
        </w:rPr>
        <w:t xml:space="preserve"> the Court helped two small and medium-sized </w:t>
      </w:r>
      <w:r>
        <w:rPr>
          <w:rFonts w:hint="default" w:ascii="Times New Roman" w:hAnsi="Times New Roman" w:cs="Times New Roman"/>
          <w:color w:val="000000"/>
          <w:sz w:val="32"/>
          <w:szCs w:val="32"/>
          <w:highlight w:val="none"/>
          <w:lang w:eastAsia="zh-CN"/>
        </w:rPr>
        <w:t>enterprises</w:t>
      </w:r>
      <w:r>
        <w:rPr>
          <w:rFonts w:hint="default" w:ascii="Times New Roman" w:hAnsi="Times New Roman" w:cs="Times New Roman"/>
          <w:color w:val="000000"/>
          <w:sz w:val="32"/>
          <w:szCs w:val="32"/>
          <w:highlight w:val="none"/>
          <w:lang w:val="en-US" w:eastAsia="zh-CN"/>
        </w:rPr>
        <w:t xml:space="preserve"> </w:t>
      </w:r>
      <w:r>
        <w:rPr>
          <w:rFonts w:hint="default" w:ascii="Times New Roman" w:hAnsi="Times New Roman" w:eastAsia="Arial" w:cs="Times New Roman"/>
          <w:color w:val="000000"/>
          <w:sz w:val="32"/>
          <w:szCs w:val="32"/>
          <w:highlight w:val="none"/>
        </w:rPr>
        <w:t>in the digital inkjet printing industry reach a patent license agreement, so that they could each excel in their respective areas</w:t>
      </w:r>
      <w:r>
        <w:rPr>
          <w:rFonts w:hint="eastAsia" w:eastAsia="宋体" w:cs="Times New Roman"/>
          <w:color w:val="000000"/>
          <w:sz w:val="32"/>
          <w:szCs w:val="32"/>
          <w:highlight w:val="none"/>
          <w:lang w:val="en-US" w:eastAsia="zh-CN"/>
        </w:rPr>
        <w:t xml:space="preserve"> of strength</w:t>
      </w:r>
      <w:r>
        <w:rPr>
          <w:rFonts w:hint="default" w:ascii="Times New Roman" w:hAnsi="Times New Roman" w:eastAsia="Arial" w:cs="Times New Roman"/>
          <w:color w:val="000000"/>
          <w:sz w:val="32"/>
          <w:szCs w:val="32"/>
          <w:highlight w:val="none"/>
        </w:rPr>
        <w:t xml:space="preserve"> of technological development and market exploitation with win-win cooperation.</w:t>
      </w:r>
    </w:p>
    <w:p w14:paraId="028FB98C">
      <w:pPr>
        <w:snapToGrid w:val="0"/>
        <w:spacing w:line="580" w:lineRule="exact"/>
        <w:ind w:firstLine="640" w:firstLineChars="200"/>
        <w:outlineLvl w:val="0"/>
        <w:rPr>
          <w:rFonts w:hint="default" w:ascii="Times New Roman" w:hAnsi="Times New Roman" w:eastAsia="宋体" w:cs="Times New Roman"/>
          <w:b/>
          <w:bCs/>
          <w:sz w:val="32"/>
          <w:szCs w:val="32"/>
          <w:highlight w:val="none"/>
          <w:lang w:val="en-US" w:eastAsia="zh-CN"/>
        </w:rPr>
      </w:pPr>
      <w:bookmarkStart w:id="12" w:name="_Toc1248350688"/>
      <w:bookmarkStart w:id="13" w:name="_Toc1215055439"/>
      <w:bookmarkStart w:id="14" w:name="_Toc864869561_WPSOffice_Level1"/>
      <w:r>
        <w:rPr>
          <w:rFonts w:hint="default" w:ascii="Times New Roman" w:hAnsi="Times New Roman" w:eastAsia="Arial" w:cs="Times New Roman"/>
          <w:b/>
          <w:bCs/>
          <w:sz w:val="32"/>
          <w:szCs w:val="32"/>
          <w:highlight w:val="none"/>
        </w:rPr>
        <w:t>II.</w:t>
      </w:r>
      <w:r>
        <w:rPr>
          <w:rFonts w:hint="default" w:ascii="Times New Roman" w:hAnsi="Times New Roman" w:eastAsia="宋体" w:cs="Times New Roman"/>
          <w:b/>
          <w:bCs/>
          <w:sz w:val="32"/>
          <w:szCs w:val="32"/>
          <w:highlight w:val="none"/>
          <w:lang w:val="en-US" w:eastAsia="zh-CN"/>
        </w:rPr>
        <w:t xml:space="preserve"> </w:t>
      </w:r>
      <w:r>
        <w:rPr>
          <w:rFonts w:hint="default" w:ascii="Times New Roman" w:hAnsi="Times New Roman" w:eastAsia="Arial" w:cs="Times New Roman"/>
          <w:b/>
          <w:bCs/>
          <w:sz w:val="32"/>
          <w:szCs w:val="32"/>
          <w:highlight w:val="none"/>
        </w:rPr>
        <w:t xml:space="preserve">Strengthening judicial protection of fair competition to </w:t>
      </w:r>
      <w:r>
        <w:rPr>
          <w:rFonts w:hint="default" w:ascii="Times New Roman" w:hAnsi="Times New Roman" w:eastAsia="宋体" w:cs="Times New Roman"/>
          <w:b/>
          <w:bCs/>
          <w:sz w:val="32"/>
          <w:szCs w:val="32"/>
          <w:highlight w:val="none"/>
          <w:lang w:val="en-US" w:eastAsia="zh-CN"/>
        </w:rPr>
        <w:t>promote</w:t>
      </w:r>
      <w:r>
        <w:rPr>
          <w:rFonts w:hint="default" w:ascii="Times New Roman" w:hAnsi="Times New Roman" w:eastAsia="Arial" w:cs="Times New Roman"/>
          <w:b/>
          <w:bCs/>
          <w:sz w:val="32"/>
          <w:szCs w:val="32"/>
          <w:highlight w:val="none"/>
        </w:rPr>
        <w:t xml:space="preserve"> </w:t>
      </w:r>
      <w:r>
        <w:rPr>
          <w:rFonts w:hint="default" w:ascii="Times New Roman" w:hAnsi="Times New Roman" w:eastAsia="宋体" w:cs="Times New Roman"/>
          <w:b/>
          <w:bCs/>
          <w:sz w:val="32"/>
          <w:szCs w:val="32"/>
          <w:highlight w:val="none"/>
          <w:lang w:val="en-US" w:eastAsia="zh-CN"/>
        </w:rPr>
        <w:t>development</w:t>
      </w:r>
      <w:r>
        <w:rPr>
          <w:rFonts w:hint="default" w:ascii="Times New Roman" w:hAnsi="Times New Roman" w:eastAsia="Arial" w:cs="Times New Roman"/>
          <w:b/>
          <w:bCs/>
          <w:sz w:val="32"/>
          <w:szCs w:val="32"/>
          <w:highlight w:val="none"/>
        </w:rPr>
        <w:t xml:space="preserve"> of a unified national market</w:t>
      </w:r>
      <w:bookmarkEnd w:id="12"/>
      <w:bookmarkEnd w:id="13"/>
      <w:bookmarkEnd w:id="14"/>
    </w:p>
    <w:p w14:paraId="1F383221">
      <w:pPr>
        <w:snapToGrid w:val="0"/>
        <w:spacing w:line="580" w:lineRule="exact"/>
        <w:ind w:firstLine="640" w:firstLineChars="200"/>
        <w:rPr>
          <w:rFonts w:hint="default" w:ascii="Times New Roman" w:hAnsi="Times New Roman" w:eastAsia="楷体_GB2312" w:cs="Times New Roman"/>
          <w:sz w:val="32"/>
          <w:szCs w:val="32"/>
          <w:highlight w:val="none"/>
        </w:rPr>
      </w:pPr>
      <w:r>
        <w:rPr>
          <w:rFonts w:hint="default" w:ascii="Times New Roman" w:hAnsi="Times New Roman" w:eastAsia="Arial" w:cs="Times New Roman"/>
          <w:sz w:val="32"/>
          <w:szCs w:val="32"/>
          <w:highlight w:val="none"/>
        </w:rPr>
        <w:t xml:space="preserve">The Court focused on the requirements for building a high-level socialist market economy, strictly implemented the Anti-Monopoly Law and the </w:t>
      </w:r>
      <w:r>
        <w:rPr>
          <w:rFonts w:hint="default" w:ascii="Times New Roman" w:hAnsi="Times New Roman" w:eastAsia="Arial" w:cs="Times New Roman"/>
          <w:i/>
          <w:iCs/>
          <w:sz w:val="32"/>
          <w:szCs w:val="32"/>
          <w:highlight w:val="none"/>
        </w:rPr>
        <w:t>Anti-Unfair Competition Law</w:t>
      </w:r>
      <w:r>
        <w:rPr>
          <w:rFonts w:hint="default" w:ascii="Times New Roman" w:hAnsi="Times New Roman" w:eastAsia="Arial" w:cs="Times New Roman"/>
          <w:sz w:val="32"/>
          <w:szCs w:val="32"/>
          <w:highlight w:val="none"/>
        </w:rPr>
        <w:t>, strengthened guidance of rules, deepened implementation of fair competition policy, and regulated market competition order.</w:t>
      </w:r>
    </w:p>
    <w:p w14:paraId="26228831">
      <w:pPr>
        <w:snapToGrid w:val="0"/>
        <w:spacing w:line="580" w:lineRule="exact"/>
        <w:ind w:firstLine="640" w:firstLineChars="200"/>
        <w:outlineLvl w:val="1"/>
        <w:rPr>
          <w:rFonts w:hint="default" w:ascii="Times New Roman" w:hAnsi="Times New Roman" w:eastAsia="宋体" w:cs="Times New Roman"/>
          <w:b/>
          <w:bCs/>
          <w:sz w:val="32"/>
          <w:szCs w:val="32"/>
          <w:highlight w:val="none"/>
          <w:lang w:val="en-US" w:eastAsia="zh-CN"/>
        </w:rPr>
      </w:pPr>
      <w:bookmarkStart w:id="15" w:name="_Toc1777791063"/>
      <w:bookmarkStart w:id="16" w:name="_Toc927335988"/>
      <w:r>
        <w:rPr>
          <w:rFonts w:hint="default" w:ascii="Times New Roman" w:hAnsi="Times New Roman" w:eastAsia="等线" w:cs="Times New Roman"/>
          <w:b/>
          <w:bCs/>
          <w:color w:val="000000"/>
          <w:sz w:val="32"/>
          <w:szCs w:val="32"/>
          <w:highlight w:val="none"/>
        </w:rPr>
        <w:t>(I)</w:t>
      </w:r>
      <w:r>
        <w:rPr>
          <w:rFonts w:hint="default" w:ascii="Times New Roman" w:hAnsi="Times New Roman" w:eastAsia="等线" w:cs="Times New Roman"/>
          <w:b/>
          <w:bCs/>
          <w:color w:val="000000"/>
          <w:sz w:val="32"/>
          <w:szCs w:val="32"/>
          <w:highlight w:val="none"/>
          <w:lang w:val="en-US" w:eastAsia="zh-CN"/>
        </w:rPr>
        <w:t xml:space="preserve"> </w:t>
      </w:r>
      <w:r>
        <w:rPr>
          <w:rFonts w:hint="default" w:ascii="Times New Roman" w:hAnsi="Times New Roman" w:eastAsia="Arial" w:cs="Times New Roman"/>
          <w:b/>
          <w:bCs/>
          <w:color w:val="000000"/>
          <w:sz w:val="32"/>
          <w:szCs w:val="32"/>
          <w:highlight w:val="none"/>
        </w:rPr>
        <w:t xml:space="preserve">Enhancing guidance of </w:t>
      </w:r>
      <w:r>
        <w:rPr>
          <w:rFonts w:hint="eastAsia" w:ascii="Times New Roman" w:hAnsi="Times New Roman" w:eastAsia="宋体" w:cs="Times New Roman"/>
          <w:b/>
          <w:bCs/>
          <w:color w:val="000000"/>
          <w:sz w:val="32"/>
          <w:szCs w:val="32"/>
          <w:highlight w:val="none"/>
          <w:lang w:val="en-US" w:eastAsia="zh-CN"/>
        </w:rPr>
        <w:t>adjudicative</w:t>
      </w:r>
      <w:r>
        <w:rPr>
          <w:rFonts w:hint="default" w:ascii="Times New Roman" w:hAnsi="Times New Roman" w:eastAsia="Arial" w:cs="Times New Roman"/>
          <w:b/>
          <w:bCs/>
          <w:color w:val="000000"/>
          <w:sz w:val="32"/>
          <w:szCs w:val="32"/>
          <w:highlight w:val="none"/>
        </w:rPr>
        <w:t xml:space="preserve"> rules</w:t>
      </w:r>
      <w:bookmarkEnd w:id="15"/>
      <w:bookmarkEnd w:id="16"/>
    </w:p>
    <w:p w14:paraId="06146322">
      <w:pPr>
        <w:snapToGrid w:val="0"/>
        <w:spacing w:line="580" w:lineRule="exact"/>
        <w:ind w:firstLine="640" w:firstLineChars="200"/>
        <w:rPr>
          <w:rFonts w:hint="default" w:ascii="Times New Roman" w:hAnsi="Times New Roman" w:eastAsia="楷体_GB2312" w:cs="Times New Roman"/>
          <w:sz w:val="32"/>
          <w:szCs w:val="32"/>
          <w:highlight w:val="none"/>
        </w:rPr>
      </w:pPr>
      <w:r>
        <w:rPr>
          <w:rFonts w:hint="default" w:ascii="Times New Roman" w:hAnsi="Times New Roman" w:eastAsia="Arial" w:cs="Times New Roman"/>
          <w:color w:val="000000"/>
          <w:sz w:val="32"/>
          <w:szCs w:val="32"/>
          <w:highlight w:val="none"/>
        </w:rPr>
        <w:t xml:space="preserve">The Court formulated and released the </w:t>
      </w:r>
      <w:r>
        <w:rPr>
          <w:rFonts w:hint="default" w:ascii="Times New Roman" w:hAnsi="Times New Roman" w:eastAsia="Arial" w:cs="Times New Roman"/>
          <w:i/>
          <w:iCs/>
          <w:color w:val="000000"/>
          <w:sz w:val="32"/>
          <w:szCs w:val="32"/>
          <w:highlight w:val="none"/>
          <w:lang w:val="en-US"/>
        </w:rPr>
        <w:t>Interpretation</w:t>
      </w:r>
      <w:r>
        <w:rPr>
          <w:rFonts w:hint="default" w:ascii="Times New Roman" w:hAnsi="Times New Roman" w:eastAsia="Arial" w:cs="Times New Roman"/>
          <w:i/>
          <w:iCs/>
          <w:color w:val="000000"/>
          <w:sz w:val="32"/>
          <w:szCs w:val="32"/>
          <w:highlight w:val="none"/>
        </w:rPr>
        <w:t xml:space="preserve"> of the Supreme People’s Court on Several Issues Concerning the Application of Law in the </w:t>
      </w:r>
      <w:r>
        <w:rPr>
          <w:rFonts w:hint="default" w:ascii="Times New Roman" w:hAnsi="Times New Roman" w:eastAsia="Arial" w:cs="Times New Roman"/>
          <w:i/>
          <w:iCs/>
          <w:color w:val="000000"/>
          <w:sz w:val="32"/>
          <w:szCs w:val="32"/>
          <w:highlight w:val="none"/>
          <w:lang w:val="en-US"/>
        </w:rPr>
        <w:t>Trial</w:t>
      </w:r>
      <w:r>
        <w:rPr>
          <w:rFonts w:hint="default" w:ascii="Times New Roman" w:hAnsi="Times New Roman" w:eastAsia="Arial" w:cs="Times New Roman"/>
          <w:i/>
          <w:iCs/>
          <w:color w:val="000000"/>
          <w:sz w:val="32"/>
          <w:szCs w:val="32"/>
          <w:highlight w:val="none"/>
        </w:rPr>
        <w:t xml:space="preserve"> of </w:t>
      </w:r>
      <w:r>
        <w:rPr>
          <w:rFonts w:hint="eastAsia" w:ascii="Times New Roman" w:hAnsi="Times New Roman" w:eastAsia="宋体" w:cs="Times New Roman"/>
          <w:i/>
          <w:iCs/>
          <w:color w:val="000000"/>
          <w:sz w:val="32"/>
          <w:szCs w:val="32"/>
          <w:highlight w:val="none"/>
          <w:lang w:val="en-US" w:eastAsia="zh-CN"/>
        </w:rPr>
        <w:t>civil monopoly</w:t>
      </w:r>
      <w:r>
        <w:rPr>
          <w:rFonts w:hint="default" w:ascii="Times New Roman" w:hAnsi="Times New Roman" w:eastAsia="Arial" w:cs="Times New Roman"/>
          <w:i/>
          <w:iCs/>
          <w:color w:val="000000"/>
          <w:sz w:val="32"/>
          <w:szCs w:val="32"/>
          <w:highlight w:val="none"/>
          <w:lang w:val="en-US"/>
        </w:rPr>
        <w:t xml:space="preserve"> Cases</w:t>
      </w:r>
      <w:r>
        <w:rPr>
          <w:rFonts w:hint="default" w:ascii="Times New Roman" w:hAnsi="Times New Roman" w:eastAsia="Arial" w:cs="Times New Roman"/>
          <w:color w:val="000000"/>
          <w:sz w:val="32"/>
          <w:szCs w:val="32"/>
          <w:highlight w:val="none"/>
        </w:rPr>
        <w:t xml:space="preserve">, which consists of 51 articles. The </w:t>
      </w:r>
      <w:r>
        <w:rPr>
          <w:rFonts w:hint="eastAsia" w:ascii="Times New Roman" w:hAnsi="Times New Roman" w:eastAsia="宋体" w:cs="Times New Roman"/>
          <w:i w:val="0"/>
          <w:iCs w:val="0"/>
          <w:color w:val="000000"/>
          <w:sz w:val="32"/>
          <w:szCs w:val="32"/>
          <w:highlight w:val="none"/>
          <w:lang w:val="en-US" w:eastAsia="zh-CN"/>
        </w:rPr>
        <w:t>Judicial Interpretation</w:t>
      </w:r>
      <w:r>
        <w:rPr>
          <w:rFonts w:hint="eastAsia" w:ascii="Times New Roman" w:hAnsi="Times New Roman" w:eastAsia="宋体" w:cs="Times New Roman"/>
          <w:i/>
          <w:iCs/>
          <w:color w:val="000000"/>
          <w:sz w:val="32"/>
          <w:szCs w:val="32"/>
          <w:highlight w:val="none"/>
          <w:lang w:val="en-US" w:eastAsia="zh-CN"/>
        </w:rPr>
        <w:t xml:space="preserve"> </w:t>
      </w:r>
      <w:r>
        <w:rPr>
          <w:rFonts w:hint="default" w:ascii="Times New Roman" w:hAnsi="Times New Roman" w:eastAsia="Arial" w:cs="Times New Roman"/>
          <w:color w:val="000000"/>
          <w:sz w:val="32"/>
          <w:szCs w:val="32"/>
          <w:highlight w:val="none"/>
        </w:rPr>
        <w:t xml:space="preserve">provides </w:t>
      </w:r>
      <w:r>
        <w:rPr>
          <w:rFonts w:hint="default" w:ascii="Times New Roman" w:hAnsi="Times New Roman" w:eastAsia="宋体" w:cs="Times New Roman"/>
          <w:color w:val="000000"/>
          <w:sz w:val="32"/>
          <w:szCs w:val="32"/>
          <w:highlight w:val="none"/>
          <w:lang w:val="en-US" w:eastAsia="zh-CN"/>
        </w:rPr>
        <w:t>comprehensive</w:t>
      </w:r>
      <w:r>
        <w:rPr>
          <w:rFonts w:hint="eastAsia" w:ascii="Times New Roman" w:hAnsi="Times New Roman" w:cs="Times New Roman"/>
          <w:color w:val="000000"/>
          <w:sz w:val="32"/>
          <w:szCs w:val="32"/>
          <w:highlight w:val="none"/>
          <w:lang w:val="en-US" w:eastAsia="zh-CN"/>
        </w:rPr>
        <w:t xml:space="preserve"> and</w:t>
      </w:r>
      <w:r>
        <w:rPr>
          <w:rFonts w:hint="default" w:ascii="Times New Roman" w:hAnsi="Times New Roman" w:eastAsia="Arial" w:cs="Times New Roman"/>
          <w:color w:val="000000"/>
          <w:sz w:val="32"/>
          <w:szCs w:val="32"/>
          <w:highlight w:val="none"/>
        </w:rPr>
        <w:t xml:space="preserve"> systematic </w:t>
      </w:r>
      <w:r>
        <w:rPr>
          <w:rFonts w:hint="default" w:ascii="Times New Roman" w:hAnsi="Times New Roman" w:eastAsia="宋体" w:cs="Times New Roman"/>
          <w:color w:val="000000"/>
          <w:sz w:val="32"/>
          <w:szCs w:val="32"/>
          <w:highlight w:val="none"/>
          <w:lang w:val="en-US" w:eastAsia="zh-CN"/>
        </w:rPr>
        <w:t>guidance</w:t>
      </w:r>
      <w:r>
        <w:rPr>
          <w:rFonts w:hint="default" w:ascii="Times New Roman" w:hAnsi="Times New Roman" w:eastAsia="Arial" w:cs="Times New Roman"/>
          <w:color w:val="000000"/>
          <w:sz w:val="32"/>
          <w:szCs w:val="32"/>
          <w:highlight w:val="none"/>
        </w:rPr>
        <w:t xml:space="preserve"> on judicial anti-monopoly</w:t>
      </w:r>
      <w:r>
        <w:rPr>
          <w:rFonts w:hint="default" w:ascii="Times New Roman" w:hAnsi="Times New Roman" w:eastAsia="宋体" w:cs="Times New Roman"/>
          <w:color w:val="000000"/>
          <w:sz w:val="32"/>
          <w:szCs w:val="32"/>
          <w:highlight w:val="none"/>
          <w:lang w:val="en-US" w:eastAsia="zh-CN"/>
        </w:rPr>
        <w:t xml:space="preserve"> practices</w:t>
      </w:r>
      <w:r>
        <w:rPr>
          <w:rFonts w:hint="default" w:ascii="Times New Roman" w:hAnsi="Times New Roman" w:eastAsia="Arial" w:cs="Times New Roman"/>
          <w:color w:val="000000"/>
          <w:sz w:val="32"/>
          <w:szCs w:val="32"/>
          <w:highlight w:val="none"/>
        </w:rPr>
        <w:t>, from procedural operations to the application of substantive laws. It will play an important role in guiding people’s courts at all levels to fairly and efficiently hear civil monopoly cases and maintain fair competition in the market.</w:t>
      </w:r>
      <w:r>
        <w:rPr>
          <w:rFonts w:hint="eastAsia" w:ascii="Times New Roman" w:hAnsi="Times New Roman" w:eastAsia="宋体" w:cs="Times New Roman"/>
          <w:color w:val="000000"/>
          <w:sz w:val="32"/>
          <w:szCs w:val="32"/>
          <w:highlight w:val="none"/>
          <w:lang w:val="en-US" w:eastAsia="zh-CN"/>
        </w:rPr>
        <w:t xml:space="preserve"> </w:t>
      </w:r>
      <w:r>
        <w:rPr>
          <w:rFonts w:hint="default" w:ascii="Times New Roman" w:hAnsi="Times New Roman" w:eastAsia="Arial" w:cs="Times New Roman"/>
          <w:color w:val="000000"/>
          <w:sz w:val="32"/>
          <w:szCs w:val="32"/>
          <w:highlight w:val="none"/>
        </w:rPr>
        <w:t xml:space="preserve">The Court held a press conference on the </w:t>
      </w:r>
      <w:r>
        <w:rPr>
          <w:rFonts w:hint="eastAsia" w:ascii="Times New Roman" w:hAnsi="Times New Roman" w:eastAsia="宋体" w:cs="Times New Roman"/>
          <w:color w:val="000000"/>
          <w:sz w:val="32"/>
          <w:szCs w:val="32"/>
          <w:highlight w:val="none"/>
          <w:lang w:val="en-US" w:eastAsia="zh-CN"/>
        </w:rPr>
        <w:t>J</w:t>
      </w:r>
      <w:r>
        <w:rPr>
          <w:rFonts w:hint="default" w:ascii="Times New Roman" w:hAnsi="Times New Roman" w:eastAsia="Arial" w:cs="Times New Roman"/>
          <w:color w:val="000000"/>
          <w:sz w:val="32"/>
          <w:szCs w:val="32"/>
          <w:highlight w:val="none"/>
        </w:rPr>
        <w:t xml:space="preserve">udicial </w:t>
      </w:r>
      <w:r>
        <w:rPr>
          <w:rFonts w:hint="eastAsia" w:ascii="Times New Roman" w:hAnsi="Times New Roman" w:eastAsia="宋体" w:cs="Times New Roman"/>
          <w:color w:val="000000"/>
          <w:sz w:val="32"/>
          <w:szCs w:val="32"/>
          <w:highlight w:val="none"/>
          <w:lang w:val="en-US" w:eastAsia="zh-CN"/>
        </w:rPr>
        <w:t>I</w:t>
      </w:r>
      <w:r>
        <w:rPr>
          <w:rFonts w:hint="default" w:ascii="Times New Roman" w:hAnsi="Times New Roman" w:eastAsia="Arial" w:cs="Times New Roman"/>
          <w:color w:val="000000"/>
          <w:sz w:val="32"/>
          <w:szCs w:val="32"/>
          <w:highlight w:val="none"/>
        </w:rPr>
        <w:t xml:space="preserve">nterpretation, collating and extracting </w:t>
      </w:r>
      <w:r>
        <w:rPr>
          <w:rFonts w:hint="eastAsia" w:ascii="Times New Roman" w:hAnsi="Times New Roman" w:eastAsia="宋体" w:cs="Times New Roman"/>
          <w:color w:val="000000"/>
          <w:sz w:val="32"/>
          <w:szCs w:val="32"/>
          <w:highlight w:val="none"/>
          <w:lang w:val="en-US" w:eastAsia="zh-CN"/>
        </w:rPr>
        <w:t xml:space="preserve">its </w:t>
      </w:r>
      <w:r>
        <w:rPr>
          <w:rFonts w:hint="default" w:ascii="Times New Roman" w:hAnsi="Times New Roman" w:eastAsia="Arial" w:cs="Times New Roman"/>
          <w:color w:val="000000"/>
          <w:sz w:val="32"/>
          <w:szCs w:val="32"/>
          <w:highlight w:val="none"/>
        </w:rPr>
        <w:t>key points and highlights, and explaining the key articles.</w:t>
      </w:r>
      <w:r>
        <w:rPr>
          <w:rFonts w:hint="default" w:ascii="Times New Roman" w:hAnsi="Times New Roman" w:eastAsia="Arial" w:cs="Times New Roman"/>
          <w:sz w:val="32"/>
          <w:szCs w:val="32"/>
          <w:highlight w:val="none"/>
        </w:rPr>
        <w:t xml:space="preserve"> Typical cases were released promptly. Throughout the year, </w:t>
      </w:r>
      <w:r>
        <w:rPr>
          <w:rFonts w:hint="eastAsia" w:ascii="Times New Roman" w:hAnsi="Times New Roman" w:eastAsia="宋体" w:cs="Times New Roman"/>
          <w:sz w:val="32"/>
          <w:szCs w:val="32"/>
          <w:highlight w:val="none"/>
          <w:lang w:val="en-US" w:eastAsia="zh-CN"/>
        </w:rPr>
        <w:t>10</w:t>
      </w:r>
      <w:r>
        <w:rPr>
          <w:rFonts w:hint="default" w:ascii="Times New Roman" w:hAnsi="Times New Roman" w:eastAsia="Arial" w:cs="Times New Roman"/>
          <w:sz w:val="32"/>
          <w:szCs w:val="32"/>
          <w:highlight w:val="none"/>
        </w:rPr>
        <w:t xml:space="preserve"> cases </w:t>
      </w:r>
      <w:r>
        <w:rPr>
          <w:rFonts w:hint="eastAsia" w:ascii="Times New Roman" w:hAnsi="Times New Roman" w:eastAsia="宋体" w:cs="Times New Roman"/>
          <w:sz w:val="32"/>
          <w:szCs w:val="32"/>
          <w:highlight w:val="none"/>
          <w:lang w:val="en-US" w:eastAsia="zh-CN"/>
        </w:rPr>
        <w:t xml:space="preserve">heard by </w:t>
      </w:r>
      <w:r>
        <w:rPr>
          <w:rFonts w:hint="default" w:ascii="Times New Roman" w:hAnsi="Times New Roman" w:eastAsia="Arial" w:cs="Times New Roman"/>
          <w:sz w:val="32"/>
          <w:szCs w:val="32"/>
          <w:highlight w:val="none"/>
        </w:rPr>
        <w:t xml:space="preserve">the Court were </w:t>
      </w:r>
      <w:r>
        <w:rPr>
          <w:rFonts w:hint="default" w:ascii="Times New Roman" w:hAnsi="Times New Roman" w:eastAsia="宋体" w:cs="Times New Roman"/>
          <w:sz w:val="32"/>
          <w:szCs w:val="32"/>
          <w:highlight w:val="none"/>
          <w:lang w:val="en-US" w:eastAsia="zh-CN"/>
        </w:rPr>
        <w:t>released</w:t>
      </w:r>
      <w:r>
        <w:rPr>
          <w:rFonts w:hint="default" w:ascii="Times New Roman" w:hAnsi="Times New Roman" w:eastAsia="Arial" w:cs="Times New Roman"/>
          <w:sz w:val="32"/>
          <w:szCs w:val="32"/>
          <w:highlight w:val="none"/>
        </w:rPr>
        <w:t xml:space="preserve"> as typical anti-monopoly and anti-unfair competition cases of </w:t>
      </w:r>
      <w:r>
        <w:rPr>
          <w:rFonts w:hint="default" w:ascii="Times New Roman" w:hAnsi="Times New Roman" w:eastAsia="等线" w:cs="Times New Roman"/>
          <w:sz w:val="32"/>
          <w:szCs w:val="32"/>
          <w:highlight w:val="none"/>
        </w:rPr>
        <w:t>p</w:t>
      </w:r>
      <w:r>
        <w:rPr>
          <w:rFonts w:hint="default" w:ascii="Times New Roman" w:hAnsi="Times New Roman" w:eastAsia="Arial" w:cs="Times New Roman"/>
          <w:sz w:val="32"/>
          <w:szCs w:val="32"/>
          <w:highlight w:val="none"/>
        </w:rPr>
        <w:t xml:space="preserve">eople’s </w:t>
      </w:r>
      <w:r>
        <w:rPr>
          <w:rFonts w:hint="default" w:ascii="Times New Roman" w:hAnsi="Times New Roman" w:eastAsia="等线" w:cs="Times New Roman"/>
          <w:sz w:val="32"/>
          <w:szCs w:val="32"/>
          <w:highlight w:val="none"/>
        </w:rPr>
        <w:t>c</w:t>
      </w:r>
      <w:r>
        <w:rPr>
          <w:rFonts w:hint="default" w:ascii="Times New Roman" w:hAnsi="Times New Roman" w:eastAsia="Arial" w:cs="Times New Roman"/>
          <w:sz w:val="32"/>
          <w:szCs w:val="32"/>
          <w:highlight w:val="none"/>
        </w:rPr>
        <w:t>ourts.</w:t>
      </w:r>
    </w:p>
    <w:p w14:paraId="3373CB58">
      <w:pPr>
        <w:snapToGrid w:val="0"/>
        <w:spacing w:line="580" w:lineRule="exact"/>
        <w:ind w:firstLine="640" w:firstLineChars="200"/>
        <w:outlineLvl w:val="1"/>
        <w:rPr>
          <w:rFonts w:hint="default" w:ascii="Times New Roman" w:hAnsi="Times New Roman" w:eastAsia="宋体" w:cs="Times New Roman"/>
          <w:b/>
          <w:bCs/>
          <w:sz w:val="32"/>
          <w:szCs w:val="32"/>
          <w:highlight w:val="none"/>
          <w:lang w:val="en-US" w:eastAsia="zh-CN"/>
        </w:rPr>
      </w:pPr>
      <w:bookmarkStart w:id="17" w:name="_Toc502763901"/>
      <w:bookmarkStart w:id="18" w:name="_Toc2037450435"/>
      <w:r>
        <w:rPr>
          <w:rFonts w:hint="default" w:ascii="Times New Roman" w:hAnsi="Times New Roman" w:eastAsia="等线" w:cs="Times New Roman"/>
          <w:b/>
          <w:bCs/>
          <w:color w:val="000000"/>
          <w:sz w:val="32"/>
          <w:szCs w:val="32"/>
          <w:highlight w:val="none"/>
        </w:rPr>
        <w:t>(II)</w:t>
      </w:r>
      <w:r>
        <w:rPr>
          <w:rFonts w:hint="default" w:ascii="Times New Roman" w:hAnsi="Times New Roman" w:eastAsia="等线" w:cs="Times New Roman"/>
          <w:b/>
          <w:bCs/>
          <w:color w:val="000000"/>
          <w:sz w:val="32"/>
          <w:szCs w:val="32"/>
          <w:highlight w:val="none"/>
          <w:lang w:val="en-US" w:eastAsia="zh-CN"/>
        </w:rPr>
        <w:t xml:space="preserve"> </w:t>
      </w:r>
      <w:r>
        <w:rPr>
          <w:rFonts w:hint="default" w:ascii="Times New Roman" w:hAnsi="Times New Roman" w:eastAsia="Arial" w:cs="Times New Roman"/>
          <w:b/>
          <w:bCs/>
          <w:color w:val="000000"/>
          <w:sz w:val="32"/>
          <w:szCs w:val="32"/>
          <w:highlight w:val="none"/>
        </w:rPr>
        <w:t>Intensifying anti-monopoly in the field of people</w:t>
      </w:r>
      <w:r>
        <w:rPr>
          <w:rFonts w:hint="default" w:ascii="Times New Roman" w:hAnsi="Times New Roman" w:eastAsia="等线" w:cs="Times New Roman"/>
          <w:b/>
          <w:bCs/>
          <w:color w:val="000000"/>
          <w:sz w:val="32"/>
          <w:szCs w:val="32"/>
          <w:highlight w:val="none"/>
        </w:rPr>
        <w:t>’s</w:t>
      </w:r>
      <w:r>
        <w:rPr>
          <w:rFonts w:hint="default" w:ascii="Times New Roman" w:hAnsi="Times New Roman" w:eastAsia="Arial" w:cs="Times New Roman"/>
          <w:b/>
          <w:bCs/>
          <w:color w:val="000000"/>
          <w:sz w:val="32"/>
          <w:szCs w:val="32"/>
          <w:highlight w:val="none"/>
        </w:rPr>
        <w:t xml:space="preserve"> livelihood</w:t>
      </w:r>
      <w:bookmarkEnd w:id="17"/>
      <w:bookmarkEnd w:id="18"/>
    </w:p>
    <w:p w14:paraId="27D936A8">
      <w:pPr>
        <w:pStyle w:val="14"/>
        <w:tabs>
          <w:tab w:val="right" w:leader="dot" w:pos="8306"/>
        </w:tabs>
        <w:spacing w:after="0" w:line="580" w:lineRule="exact"/>
        <w:ind w:firstLine="640" w:firstLineChars="200"/>
        <w:jc w:val="both"/>
        <w:rPr>
          <w:rFonts w:hint="default" w:ascii="Times New Roman" w:hAnsi="Times New Roman" w:eastAsia="仿宋_GB2312" w:cs="Times New Roman"/>
          <w:bCs/>
          <w:sz w:val="32"/>
          <w:szCs w:val="32"/>
          <w:highlight w:val="none"/>
        </w:rPr>
      </w:pPr>
      <w:r>
        <w:rPr>
          <w:rFonts w:hint="default" w:ascii="Times New Roman" w:hAnsi="Times New Roman" w:cs="Times New Roman"/>
          <w:sz w:val="32"/>
          <w:highlight w:val="none"/>
        </w:rPr>
        <mc:AlternateContent>
          <mc:Choice Requires="wps">
            <w:drawing>
              <wp:anchor distT="0" distB="0" distL="114300" distR="114300" simplePos="0" relativeHeight="251752448"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900088833" name="直接箭头连接符 11"/>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11" o:spid="_x0000_s1026" o:spt="32" type="#_x0000_t32" style="position:absolute;left:0pt;margin-left:-90pt;margin-top:-72pt;height:1pt;width:1pt;z-index:251752448;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ZrBSWdoAAAAPAQAA&#10;DwAAAAAAAAABACAAAAAiAAAAZHJzL2Rvd25yZXYueG1sUEsBAhQAFAAAAAgAh07iQJoS5/DeAQAA&#10;mwMAAA4AAAAAAAAAAQAgAAAAKQEAAGRycy9lMm9Eb2MueG1sUEsFBgAAAAAGAAYAWQEAAHkFAAAA&#10;AA==&#10;">
                <v:fill on="f" focussize="0,0"/>
                <v:stroke on="f"/>
                <v:imagedata o:title=""/>
                <o:lock v:ext="edit" aspectratio="f"/>
              </v:shape>
            </w:pict>
          </mc:Fallback>
        </mc:AlternateContent>
      </w:r>
      <w:r>
        <w:rPr>
          <w:rFonts w:hint="default" w:ascii="Times New Roman" w:hAnsi="Times New Roman" w:cs="Times New Roman"/>
          <w:sz w:val="32"/>
          <w:highlight w:val="none"/>
        </w:rPr>
        <mc:AlternateContent>
          <mc:Choice Requires="wps">
            <w:drawing>
              <wp:anchor distT="0" distB="0" distL="114300" distR="114300" simplePos="0" relativeHeight="251751424"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812094604" name="直接箭头连接符 10"/>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10" o:spid="_x0000_s1026" o:spt="32" type="#_x0000_t32" style="position:absolute;left:0pt;margin-left:-90pt;margin-top:-72pt;height:1pt;width:1pt;z-index:251751424;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awUlnaAAAADwEA&#10;AA8AAAAAAAAAAQAgAAAAIgAAAGRycy9kb3ducmV2LnhtbFBLAQIUABQAAAAIAIdO4kDPdzXZ3wEA&#10;AJwDAAAOAAAAAAAAAAEAIAAAACkBAABkcnMvZTJvRG9jLnhtbFBLBQYAAAAABgAGAFkBAAB6BQAA&#10;AAA=&#10;">
                <v:fill on="f" focussize="0,0"/>
                <v:stroke on="f"/>
                <v:imagedata o:title=""/>
                <o:lock v:ext="edit" aspectratio="f"/>
              </v:shape>
            </w:pict>
          </mc:Fallback>
        </mc:AlternateContent>
      </w:r>
      <w:r>
        <w:rPr>
          <w:rFonts w:hint="default" w:ascii="Times New Roman" w:hAnsi="Times New Roman" w:cs="Times New Roman"/>
          <w:sz w:val="32"/>
          <w:highlight w:val="none"/>
        </w:rPr>
        <mc:AlternateContent>
          <mc:Choice Requires="wps">
            <w:drawing>
              <wp:anchor distT="0" distB="0" distL="114300" distR="114300" simplePos="0" relativeHeight="251750400"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285121942" name="直接箭头连接符 9"/>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9" o:spid="_x0000_s1026" o:spt="32" type="#_x0000_t32" style="position:absolute;left:0pt;margin-left:-90pt;margin-top:-72pt;height:1pt;width:1pt;z-index:251750400;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awUlnaAAAADwEA&#10;AA8AAAAAAAAAAQAgAAAAIgAAAGRycy9kb3ducmV2LnhtbFBLAQIUABQAAAAIAIdO4kDuBYOs3wEA&#10;AJsDAAAOAAAAAAAAAAEAIAAAACkBAABkcnMvZTJvRG9jLnhtbFBLBQYAAAAABgAGAFkBAAB6BQAA&#10;AAA=&#10;">
                <v:fill on="f" focussize="0,0"/>
                <v:stroke on="f"/>
                <v:imagedata o:title=""/>
                <o:lock v:ext="edit" aspectratio="f"/>
              </v:shape>
            </w:pict>
          </mc:Fallback>
        </mc:AlternateContent>
      </w:r>
      <w:r>
        <w:rPr>
          <w:rFonts w:hint="default" w:ascii="Times New Roman" w:hAnsi="Times New Roman" w:eastAsia="Arial" w:cs="Times New Roman"/>
          <w:color w:val="000000"/>
          <w:sz w:val="32"/>
          <w:szCs w:val="32"/>
          <w:highlight w:val="none"/>
        </w:rPr>
        <w:t xml:space="preserve">The Court </w:t>
      </w:r>
      <w:r>
        <w:rPr>
          <w:rFonts w:hint="default" w:ascii="Times New Roman" w:hAnsi="Times New Roman" w:eastAsia="宋体" w:cs="Times New Roman"/>
          <w:color w:val="000000"/>
          <w:sz w:val="32"/>
          <w:szCs w:val="32"/>
          <w:highlight w:val="none"/>
          <w:lang w:val="en-US" w:eastAsia="zh-CN"/>
        </w:rPr>
        <w:t xml:space="preserve">newly </w:t>
      </w:r>
      <w:r>
        <w:rPr>
          <w:rFonts w:hint="default" w:ascii="Times New Roman" w:hAnsi="Times New Roman" w:eastAsia="Arial" w:cs="Times New Roman"/>
          <w:color w:val="000000"/>
          <w:sz w:val="32"/>
          <w:szCs w:val="32"/>
          <w:highlight w:val="none"/>
        </w:rPr>
        <w:t xml:space="preserve">accepted 79 new monopoly cases and closed 97. And 17 of them were found to constitute monopoly, </w:t>
      </w:r>
      <w:r>
        <w:rPr>
          <w:rFonts w:hint="eastAsia" w:eastAsia="宋体" w:cs="Times New Roman"/>
          <w:color w:val="000000"/>
          <w:sz w:val="32"/>
          <w:szCs w:val="32"/>
          <w:highlight w:val="none"/>
          <w:lang w:val="en-US" w:eastAsia="zh-CN"/>
        </w:rPr>
        <w:t xml:space="preserve">reflecting </w:t>
      </w:r>
      <w:r>
        <w:rPr>
          <w:rFonts w:hint="default" w:ascii="Times New Roman" w:hAnsi="Times New Roman" w:eastAsia="Arial" w:cs="Times New Roman"/>
          <w:color w:val="000000"/>
          <w:sz w:val="32"/>
          <w:szCs w:val="32"/>
          <w:highlight w:val="none"/>
        </w:rPr>
        <w:t>a year-on-year increase of 4.6 times.</w:t>
      </w:r>
      <w:r>
        <w:rPr>
          <w:rFonts w:hint="default" w:ascii="Times New Roman" w:hAnsi="Times New Roman" w:eastAsia="Arial" w:cs="Times New Roman"/>
          <w:bCs/>
          <w:sz w:val="32"/>
          <w:szCs w:val="32"/>
          <w:highlight w:val="none"/>
        </w:rPr>
        <w:t xml:space="preserve"> Priority was given to intensifying anti-monopoly judicial work in the areas of </w:t>
      </w:r>
      <w:r>
        <w:rPr>
          <w:rFonts w:hint="default" w:ascii="Times New Roman" w:hAnsi="Times New Roman" w:eastAsia="等线" w:cs="Times New Roman"/>
          <w:bCs/>
          <w:sz w:val="32"/>
          <w:szCs w:val="32"/>
          <w:highlight w:val="none"/>
        </w:rPr>
        <w:t xml:space="preserve">people’s </w:t>
      </w:r>
      <w:r>
        <w:rPr>
          <w:rFonts w:hint="default" w:ascii="Times New Roman" w:hAnsi="Times New Roman" w:eastAsia="Arial" w:cs="Times New Roman"/>
          <w:bCs/>
          <w:sz w:val="32"/>
          <w:szCs w:val="32"/>
          <w:highlight w:val="none"/>
        </w:rPr>
        <w:t>livelihood. The Court closed 31 cases concerning education, medicine, food, water and gas supply, travel services, building materials supply and other</w:t>
      </w:r>
      <w:r>
        <w:rPr>
          <w:rFonts w:hint="default" w:ascii="Times New Roman" w:hAnsi="Times New Roman" w:eastAsia="宋体" w:cs="Times New Roman"/>
          <w:bCs/>
          <w:sz w:val="32"/>
          <w:szCs w:val="32"/>
          <w:highlight w:val="none"/>
          <w:lang w:val="en-US" w:eastAsia="zh-CN"/>
        </w:rPr>
        <w:t xml:space="preserve"> public service sectors</w:t>
      </w:r>
      <w:r>
        <w:rPr>
          <w:rFonts w:hint="default" w:ascii="Times New Roman" w:hAnsi="Times New Roman" w:eastAsia="Arial" w:cs="Times New Roman"/>
          <w:bCs/>
          <w:sz w:val="32"/>
          <w:szCs w:val="32"/>
          <w:highlight w:val="none"/>
        </w:rPr>
        <w:t xml:space="preserve">, practically implementing the requirement of </w:t>
      </w:r>
      <w:r>
        <w:rPr>
          <w:rFonts w:hint="default" w:ascii="Times New Roman" w:hAnsi="Times New Roman" w:eastAsia="宋体" w:cs="Times New Roman"/>
          <w:bCs/>
          <w:sz w:val="32"/>
          <w:szCs w:val="32"/>
          <w:highlight w:val="none"/>
          <w:lang w:val="en-US" w:eastAsia="zh-CN"/>
        </w:rPr>
        <w:t>“</w:t>
      </w:r>
      <w:r>
        <w:rPr>
          <w:rFonts w:hint="default" w:ascii="Times New Roman" w:hAnsi="Times New Roman" w:eastAsia="Arial" w:cs="Times New Roman"/>
          <w:bCs/>
          <w:sz w:val="32"/>
          <w:szCs w:val="32"/>
          <w:highlight w:val="none"/>
        </w:rPr>
        <w:t>justice for the people</w:t>
      </w:r>
      <w:r>
        <w:rPr>
          <w:rFonts w:hint="default" w:ascii="Times New Roman" w:hAnsi="Times New Roman" w:eastAsia="宋体" w:cs="Times New Roman"/>
          <w:bCs/>
          <w:sz w:val="32"/>
          <w:szCs w:val="32"/>
          <w:highlight w:val="none"/>
          <w:lang w:val="en-US" w:eastAsia="zh-CN"/>
        </w:rPr>
        <w:t>”</w:t>
      </w:r>
      <w:r>
        <w:rPr>
          <w:rFonts w:hint="default" w:ascii="Times New Roman" w:hAnsi="Times New Roman" w:eastAsia="Arial" w:cs="Times New Roman"/>
          <w:bCs/>
          <w:sz w:val="32"/>
          <w:szCs w:val="32"/>
          <w:highlight w:val="none"/>
        </w:rPr>
        <w:t>.</w:t>
      </w:r>
      <w:r>
        <w:rPr>
          <w:rFonts w:hint="default" w:ascii="Times New Roman" w:hAnsi="Times New Roman" w:eastAsia="Arial" w:cs="Times New Roman"/>
          <w:color w:val="000000"/>
          <w:sz w:val="32"/>
          <w:szCs w:val="32"/>
          <w:highlight w:val="none"/>
        </w:rPr>
        <w:t xml:space="preserve"> In the case of “</w:t>
      </w:r>
      <w:r>
        <w:rPr>
          <w:rFonts w:hint="default" w:ascii="Times New Roman" w:hAnsi="Times New Roman" w:eastAsia="Arial" w:cs="Times New Roman"/>
          <w:i/>
          <w:iCs/>
          <w:color w:val="000000"/>
          <w:sz w:val="32"/>
          <w:szCs w:val="32"/>
          <w:highlight w:val="none"/>
        </w:rPr>
        <w:t xml:space="preserve">bundled </w:t>
      </w:r>
      <w:r>
        <w:rPr>
          <w:rFonts w:hint="default" w:ascii="Times New Roman" w:hAnsi="Times New Roman" w:eastAsia="等线" w:cs="Times New Roman"/>
          <w:i/>
          <w:iCs/>
          <w:color w:val="000000"/>
          <w:sz w:val="32"/>
          <w:szCs w:val="32"/>
          <w:highlight w:val="none"/>
        </w:rPr>
        <w:t>sales</w:t>
      </w:r>
      <w:r>
        <w:rPr>
          <w:rFonts w:hint="default" w:ascii="Times New Roman" w:hAnsi="Times New Roman" w:eastAsia="Arial" w:cs="Times New Roman"/>
          <w:i/>
          <w:iCs/>
          <w:color w:val="000000"/>
          <w:sz w:val="32"/>
          <w:szCs w:val="32"/>
          <w:highlight w:val="none"/>
        </w:rPr>
        <w:t xml:space="preserve"> by a natural gas company”</w:t>
      </w:r>
      <w:r>
        <w:rPr>
          <w:rStyle w:val="13"/>
          <w:rFonts w:hint="eastAsia" w:eastAsia="仿宋_GB2312" w:cs="仿宋_GB2312"/>
          <w:bCs/>
          <w:sz w:val="32"/>
          <w:szCs w:val="32"/>
          <w:highlight w:val="none"/>
        </w:rPr>
        <w:footnoteReference w:id="26"/>
      </w:r>
      <w:r>
        <w:rPr>
          <w:rFonts w:hint="default" w:ascii="Arial" w:hAnsi="Arial" w:eastAsia="Arial" w:cs="Arial"/>
          <w:color w:val="000000"/>
          <w:sz w:val="32"/>
          <w:szCs w:val="32"/>
          <w:highlight w:val="none"/>
          <w:lang w:val="en-US"/>
        </w:rPr>
        <w:t>,</w:t>
      </w:r>
      <w:r>
        <w:rPr>
          <w:rFonts w:hint="default" w:ascii="Times New Roman" w:hAnsi="Times New Roman" w:eastAsia="Arial" w:cs="Times New Roman"/>
          <w:color w:val="000000"/>
          <w:sz w:val="32"/>
          <w:szCs w:val="32"/>
          <w:highlight w:val="none"/>
          <w:lang w:val="en-US"/>
        </w:rPr>
        <w:t xml:space="preserve"> </w:t>
      </w:r>
      <w:r>
        <w:rPr>
          <w:rFonts w:hint="default" w:ascii="Times New Roman" w:hAnsi="Times New Roman" w:eastAsia="Arial" w:cs="Times New Roman"/>
          <w:color w:val="000000"/>
          <w:sz w:val="32"/>
          <w:szCs w:val="32"/>
          <w:highlight w:val="none"/>
        </w:rPr>
        <w:t xml:space="preserve">the Court applied the new judicial interpretation on anti-monopoly civil litigation and reduced the plaintiff’s burden of proof. After comprehensive consideration, the Court ruled that the defendant should compensate for the losses. The judgment </w:t>
      </w:r>
      <w:r>
        <w:rPr>
          <w:rFonts w:hint="eastAsia" w:eastAsia="宋体" w:cs="Times New Roman"/>
          <w:color w:val="000000"/>
          <w:sz w:val="32"/>
          <w:szCs w:val="32"/>
          <w:highlight w:val="none"/>
          <w:lang w:val="en-US" w:eastAsia="zh-CN"/>
        </w:rPr>
        <w:t>exerted</w:t>
      </w:r>
      <w:r>
        <w:rPr>
          <w:rFonts w:hint="default" w:ascii="Times New Roman" w:hAnsi="Times New Roman" w:eastAsia="Arial" w:cs="Times New Roman"/>
          <w:color w:val="000000"/>
          <w:sz w:val="32"/>
          <w:szCs w:val="32"/>
          <w:highlight w:val="none"/>
        </w:rPr>
        <w:t xml:space="preserve"> positive significance for punishing monopolistic behavior and safeguarding </w:t>
      </w:r>
      <w:r>
        <w:rPr>
          <w:rFonts w:hint="eastAsia" w:eastAsia="宋体" w:cs="Times New Roman"/>
          <w:color w:val="000000"/>
          <w:sz w:val="32"/>
          <w:szCs w:val="32"/>
          <w:highlight w:val="none"/>
          <w:lang w:val="en-US" w:eastAsia="zh-CN"/>
        </w:rPr>
        <w:t>people</w:t>
      </w:r>
      <w:r>
        <w:rPr>
          <w:rFonts w:hint="default" w:eastAsia="宋体" w:cs="Times New Roman"/>
          <w:color w:val="000000"/>
          <w:sz w:val="32"/>
          <w:szCs w:val="32"/>
          <w:highlight w:val="none"/>
          <w:lang w:val="en-US" w:eastAsia="zh-CN"/>
        </w:rPr>
        <w:t>’</w:t>
      </w:r>
      <w:r>
        <w:rPr>
          <w:rFonts w:hint="eastAsia" w:eastAsia="宋体" w:cs="Times New Roman"/>
          <w:color w:val="000000"/>
          <w:sz w:val="32"/>
          <w:szCs w:val="32"/>
          <w:highlight w:val="none"/>
          <w:lang w:val="en-US" w:eastAsia="zh-CN"/>
        </w:rPr>
        <w:t>s</w:t>
      </w:r>
      <w:r>
        <w:rPr>
          <w:rFonts w:hint="default" w:ascii="Times New Roman" w:hAnsi="Times New Roman" w:eastAsia="Arial" w:cs="Times New Roman"/>
          <w:color w:val="000000"/>
          <w:sz w:val="32"/>
          <w:szCs w:val="32"/>
          <w:highlight w:val="none"/>
        </w:rPr>
        <w:t xml:space="preserve"> basic livelihood.</w:t>
      </w:r>
      <w:r>
        <w:rPr>
          <w:rFonts w:hint="default" w:ascii="Times New Roman" w:hAnsi="Times New Roman" w:cs="Times New Roman"/>
          <w:sz w:val="32"/>
          <w:highlight w:val="none"/>
        </w:rPr>
        <mc:AlternateContent>
          <mc:Choice Requires="wps">
            <w:drawing>
              <wp:anchor distT="0" distB="0" distL="114300" distR="114300" simplePos="0" relativeHeight="251749376"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050855565" name="直接箭头连接符 8"/>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8" o:spid="_x0000_s1026" o:spt="32" type="#_x0000_t32" style="position:absolute;left:0pt;margin-left:-90pt;margin-top:-72pt;height:1pt;width:1pt;z-index:251749376;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ZrBSWdoAAAAPAQAA&#10;DwAAAAAAAAABACAAAAAiAAAAZHJzL2Rvd25yZXYueG1sUEsBAhQAFAAAAAgAh07iQPKA0MLeAQAA&#10;mwMAAA4AAAAAAAAAAQAgAAAAKQEAAGRycy9lMm9Eb2MueG1sUEsFBgAAAAAGAAYAWQEAAHkFAAAA&#10;AA==&#10;">
                <v:fill on="f" focussize="0,0"/>
                <v:stroke on="f"/>
                <v:imagedata o:title=""/>
                <o:lock v:ext="edit" aspectratio="f"/>
              </v:shape>
            </w:pict>
          </mc:Fallback>
        </mc:AlternateContent>
      </w:r>
      <w:r>
        <w:rPr>
          <w:rFonts w:hint="default" w:ascii="Times New Roman" w:hAnsi="Times New Roman" w:cs="Times New Roman"/>
          <w:sz w:val="32"/>
          <w:highlight w:val="none"/>
        </w:rPr>
        <mc:AlternateContent>
          <mc:Choice Requires="wps">
            <w:drawing>
              <wp:anchor distT="0" distB="0" distL="114300" distR="114300" simplePos="0" relativeHeight="251748352"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344874185" name="直接箭头连接符 7"/>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7" o:spid="_x0000_s1026" o:spt="32" type="#_x0000_t32" style="position:absolute;left:0pt;margin-left:-90pt;margin-top:-72pt;height:1pt;width:1pt;z-index:251748352;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awUlnaAAAADwEA&#10;AA8AAAAAAAAAAQAgAAAAIgAAAGRycy9kb3ducmV2LnhtbFBLAQIUABQAAAAIAIdO4kAldwUK3wEA&#10;AJsDAAAOAAAAAAAAAAEAIAAAACkBAABkcnMvZTJvRG9jLnhtbFBLBQYAAAAABgAGAFkBAAB6BQAA&#10;AAA=&#10;">
                <v:fill on="f" focussize="0,0"/>
                <v:stroke on="f"/>
                <v:imagedata o:title=""/>
                <o:lock v:ext="edit" aspectratio="f"/>
              </v:shape>
            </w:pict>
          </mc:Fallback>
        </mc:AlternateContent>
      </w:r>
      <w:r>
        <w:rPr>
          <w:rFonts w:hint="default" w:ascii="Times New Roman" w:hAnsi="Times New Roman" w:eastAsia="Arial" w:cs="Times New Roman"/>
          <w:color w:val="000000"/>
          <w:sz w:val="32"/>
          <w:szCs w:val="32"/>
          <w:highlight w:val="none"/>
        </w:rPr>
        <w:t xml:space="preserve"> In the case of horizontal monopoly agreement involving “</w:t>
      </w:r>
      <w:r>
        <w:rPr>
          <w:rFonts w:hint="default" w:ascii="Times New Roman" w:hAnsi="Times New Roman" w:eastAsia="Arial" w:cs="Times New Roman"/>
          <w:i/>
          <w:iCs/>
          <w:color w:val="000000"/>
          <w:sz w:val="32"/>
          <w:szCs w:val="32"/>
          <w:highlight w:val="none"/>
        </w:rPr>
        <w:t>rice noodle producers</w:t>
      </w:r>
      <w:r>
        <w:rPr>
          <w:rFonts w:hint="default" w:ascii="Times New Roman" w:hAnsi="Times New Roman" w:eastAsia="Arial" w:cs="Times New Roman"/>
          <w:color w:val="000000"/>
          <w:sz w:val="32"/>
          <w:szCs w:val="32"/>
          <w:highlight w:val="none"/>
        </w:rPr>
        <w:t>”</w:t>
      </w:r>
      <w:r>
        <w:rPr>
          <w:rStyle w:val="13"/>
          <w:rFonts w:hint="eastAsia" w:eastAsia="仿宋_GB2312" w:cs="仿宋_GB2312"/>
          <w:bCs/>
          <w:sz w:val="32"/>
          <w:szCs w:val="32"/>
          <w:highlight w:val="none"/>
        </w:rPr>
        <w:footnoteReference w:id="27"/>
      </w:r>
      <w:r>
        <w:rPr>
          <w:rFonts w:hint="eastAsia" w:ascii="Arial" w:hAnsi="Arial" w:eastAsia="Arial" w:cs="Arial"/>
          <w:color w:val="000000"/>
          <w:sz w:val="32"/>
          <w:szCs w:val="32"/>
          <w:highlight w:val="none"/>
        </w:rPr>
        <w:t xml:space="preserve">, </w:t>
      </w:r>
      <w:r>
        <w:rPr>
          <w:rFonts w:hint="default" w:ascii="Times New Roman" w:hAnsi="Times New Roman" w:eastAsia="Arial" w:cs="Times New Roman"/>
          <w:color w:val="000000"/>
          <w:sz w:val="32"/>
          <w:szCs w:val="32"/>
          <w:highlight w:val="none"/>
        </w:rPr>
        <w:t>the Court found that Run Company and seven other rice noodle producers had reached and implemented an agreement to fix prices and boycott other producers. The Court ruled that their act constituted a horizontal monopoly and ordered the monopolistic operator to compensate Y</w:t>
      </w:r>
      <w:r>
        <w:rPr>
          <w:rFonts w:hint="default" w:ascii="Times New Roman" w:hAnsi="Times New Roman" w:eastAsia="Arial" w:cs="Times New Roman"/>
          <w:color w:val="000000"/>
          <w:sz w:val="32"/>
          <w:szCs w:val="32"/>
          <w:highlight w:val="none"/>
          <w:lang w:val="en-US"/>
        </w:rPr>
        <w:t>i</w:t>
      </w:r>
      <w:r>
        <w:rPr>
          <w:rFonts w:hint="default" w:ascii="Times New Roman" w:hAnsi="Times New Roman" w:eastAsia="Arial" w:cs="Times New Roman"/>
          <w:color w:val="000000"/>
          <w:sz w:val="32"/>
          <w:szCs w:val="32"/>
          <w:highlight w:val="none"/>
        </w:rPr>
        <w:t xml:space="preserve"> Company, which suffered </w:t>
      </w:r>
      <w:r>
        <w:rPr>
          <w:rFonts w:hint="eastAsia" w:eastAsia="宋体" w:cs="Times New Roman"/>
          <w:color w:val="000000"/>
          <w:sz w:val="32"/>
          <w:szCs w:val="32"/>
          <w:highlight w:val="none"/>
          <w:lang w:val="en-US" w:eastAsia="zh-CN"/>
        </w:rPr>
        <w:t>the</w:t>
      </w:r>
      <w:r>
        <w:rPr>
          <w:rFonts w:hint="default" w:ascii="Times New Roman" w:hAnsi="Times New Roman" w:eastAsia="Arial" w:cs="Times New Roman"/>
          <w:color w:val="000000"/>
          <w:sz w:val="32"/>
          <w:szCs w:val="32"/>
          <w:highlight w:val="none"/>
        </w:rPr>
        <w:t xml:space="preserve"> losses, with </w:t>
      </w:r>
      <w:r>
        <w:rPr>
          <w:rFonts w:hint="default" w:ascii="Times New Roman" w:hAnsi="Times New Roman" w:cs="Times New Roman"/>
          <w:color w:val="000000"/>
          <w:sz w:val="32"/>
          <w:szCs w:val="32"/>
          <w:highlight w:val="none"/>
          <w:lang w:eastAsia="zh-CN"/>
        </w:rPr>
        <w:t>RMB</w:t>
      </w:r>
      <w:r>
        <w:rPr>
          <w:rFonts w:hint="default" w:ascii="Times New Roman" w:hAnsi="Times New Roman" w:eastAsia="Arial" w:cs="Times New Roman"/>
          <w:color w:val="000000"/>
          <w:sz w:val="32"/>
          <w:szCs w:val="32"/>
          <w:highlight w:val="none"/>
        </w:rPr>
        <w:t xml:space="preserve"> 1.1 million. By addressing these “small </w:t>
      </w:r>
      <w:r>
        <w:rPr>
          <w:rFonts w:hint="default" w:ascii="Times New Roman" w:hAnsi="Times New Roman" w:eastAsia="宋体" w:cs="Times New Roman"/>
          <w:color w:val="000000"/>
          <w:sz w:val="32"/>
          <w:szCs w:val="32"/>
          <w:highlight w:val="none"/>
          <w:lang w:val="en-US" w:eastAsia="zh-CN"/>
        </w:rPr>
        <w:t xml:space="preserve">but </w:t>
      </w:r>
      <w:r>
        <w:rPr>
          <w:rFonts w:hint="default" w:ascii="Times New Roman" w:hAnsi="Times New Roman" w:eastAsia="Arial" w:cs="Times New Roman"/>
          <w:color w:val="000000"/>
          <w:sz w:val="32"/>
          <w:szCs w:val="32"/>
          <w:highlight w:val="none"/>
        </w:rPr>
        <w:t xml:space="preserve">critical </w:t>
      </w:r>
      <w:r>
        <w:rPr>
          <w:rFonts w:hint="default" w:ascii="Times New Roman" w:hAnsi="Times New Roman" w:eastAsia="宋体" w:cs="Times New Roman"/>
          <w:color w:val="000000"/>
          <w:sz w:val="32"/>
          <w:szCs w:val="32"/>
          <w:highlight w:val="none"/>
          <w:lang w:val="en-US" w:eastAsia="zh-CN"/>
        </w:rPr>
        <w:t>issues</w:t>
      </w:r>
      <w:r>
        <w:rPr>
          <w:rFonts w:hint="default" w:ascii="Times New Roman" w:hAnsi="Times New Roman" w:eastAsia="Arial" w:cs="Times New Roman"/>
          <w:color w:val="000000"/>
          <w:sz w:val="32"/>
          <w:szCs w:val="32"/>
          <w:highlight w:val="none"/>
        </w:rPr>
        <w:t>” closely tied to the people’s vital interests, the judgment fully demonstrated the spirit of the Anti-Monopoly Law and vividly reflected the judicial value of safeguarding people’s livelihood. The Court mediated a comprehensive settlement in a series of cases where a well-known dairy company was sued for abuse of market</w:t>
      </w:r>
      <w:r>
        <w:rPr>
          <w:rFonts w:hint="eastAsia" w:eastAsia="宋体" w:cs="Times New Roman"/>
          <w:color w:val="000000"/>
          <w:sz w:val="32"/>
          <w:szCs w:val="32"/>
          <w:highlight w:val="none"/>
          <w:lang w:val="en-US" w:eastAsia="zh-CN"/>
        </w:rPr>
        <w:t xml:space="preserve"> dominance</w:t>
      </w:r>
      <w:r>
        <w:rPr>
          <w:rStyle w:val="13"/>
          <w:rFonts w:hint="eastAsia" w:eastAsia="仿宋_GB2312" w:cs="仿宋_GB2312"/>
          <w:bCs/>
          <w:sz w:val="32"/>
          <w:szCs w:val="32"/>
          <w:highlight w:val="none"/>
        </w:rPr>
        <w:footnoteReference w:id="28"/>
      </w:r>
      <w:r>
        <w:rPr>
          <w:rFonts w:hint="eastAsia" w:ascii="Arial" w:hAnsi="Arial" w:eastAsia="Arial" w:cs="Arial"/>
          <w:color w:val="000000"/>
          <w:sz w:val="32"/>
          <w:szCs w:val="32"/>
          <w:highlight w:val="none"/>
        </w:rPr>
        <w:t xml:space="preserve">, </w:t>
      </w:r>
      <w:r>
        <w:rPr>
          <w:rFonts w:hint="default" w:ascii="Times New Roman" w:hAnsi="Times New Roman" w:eastAsia="Arial" w:cs="Times New Roman"/>
          <w:color w:val="000000"/>
          <w:sz w:val="32"/>
          <w:szCs w:val="32"/>
          <w:highlight w:val="none"/>
        </w:rPr>
        <w:t>lawfully safeguarding the competition order of the dairy industry and the legitimate rights and interests of dairy farmers.</w:t>
      </w:r>
      <w:r>
        <w:rPr>
          <w:rFonts w:hint="default" w:ascii="Times New Roman" w:hAnsi="Times New Roman" w:eastAsia="Arial" w:cs="Times New Roman"/>
          <w:bCs/>
          <w:sz w:val="32"/>
          <w:szCs w:val="32"/>
          <w:highlight w:val="none"/>
        </w:rPr>
        <w:t xml:space="preserve"> The Court actively carried out activities for the “Fair Competition </w:t>
      </w:r>
      <w:r>
        <w:rPr>
          <w:rFonts w:hint="default" w:ascii="Times New Roman" w:hAnsi="Times New Roman" w:eastAsia="宋体" w:cs="Times New Roman"/>
          <w:bCs/>
          <w:sz w:val="32"/>
          <w:szCs w:val="32"/>
          <w:highlight w:val="none"/>
          <w:lang w:val="en-US" w:eastAsia="zh-CN"/>
        </w:rPr>
        <w:t>Advocacy</w:t>
      </w:r>
      <w:r>
        <w:rPr>
          <w:rFonts w:hint="default" w:ascii="Times New Roman" w:hAnsi="Times New Roman" w:eastAsia="Arial" w:cs="Times New Roman"/>
          <w:bCs/>
          <w:sz w:val="32"/>
          <w:szCs w:val="32"/>
          <w:highlight w:val="none"/>
        </w:rPr>
        <w:t xml:space="preserve"> Week”. Five typical cases </w:t>
      </w:r>
      <w:r>
        <w:rPr>
          <w:rFonts w:hint="default" w:ascii="Times New Roman" w:hAnsi="Times New Roman" w:eastAsia="等线" w:cs="Times New Roman"/>
          <w:bCs/>
          <w:sz w:val="32"/>
          <w:szCs w:val="32"/>
          <w:highlight w:val="none"/>
        </w:rPr>
        <w:t>concerning</w:t>
      </w:r>
      <w:r>
        <w:rPr>
          <w:rFonts w:hint="default" w:ascii="Times New Roman" w:hAnsi="Times New Roman" w:eastAsia="Arial" w:cs="Times New Roman"/>
          <w:bCs/>
          <w:sz w:val="32"/>
          <w:szCs w:val="32"/>
          <w:highlight w:val="none"/>
        </w:rPr>
        <w:t xml:space="preserve"> people’s livelihood received in-depth coverage by </w:t>
      </w:r>
      <w:r>
        <w:rPr>
          <w:rFonts w:hint="eastAsia" w:eastAsia="宋体" w:cs="Times New Roman"/>
          <w:bCs/>
          <w:sz w:val="32"/>
          <w:szCs w:val="32"/>
          <w:highlight w:val="none"/>
          <w:lang w:val="en-US" w:eastAsia="zh-CN"/>
        </w:rPr>
        <w:t>many</w:t>
      </w:r>
      <w:r>
        <w:rPr>
          <w:rFonts w:hint="default" w:ascii="Times New Roman" w:hAnsi="Times New Roman" w:eastAsia="Arial" w:cs="Times New Roman"/>
          <w:bCs/>
          <w:sz w:val="32"/>
          <w:szCs w:val="32"/>
          <w:highlight w:val="none"/>
        </w:rPr>
        <w:t xml:space="preserve"> </w:t>
      </w:r>
      <w:r>
        <w:rPr>
          <w:rFonts w:hint="default" w:ascii="Times New Roman" w:hAnsi="Times New Roman" w:eastAsia="宋体" w:cs="Times New Roman"/>
          <w:bCs/>
          <w:sz w:val="32"/>
          <w:szCs w:val="32"/>
          <w:highlight w:val="none"/>
          <w:lang w:val="en-US" w:eastAsia="zh-CN"/>
        </w:rPr>
        <w:t>major national</w:t>
      </w:r>
      <w:r>
        <w:rPr>
          <w:rFonts w:hint="default" w:ascii="Times New Roman" w:hAnsi="Times New Roman" w:eastAsia="Arial" w:cs="Times New Roman"/>
          <w:bCs/>
          <w:sz w:val="32"/>
          <w:szCs w:val="32"/>
          <w:highlight w:val="none"/>
        </w:rPr>
        <w:t xml:space="preserve"> media</w:t>
      </w:r>
      <w:r>
        <w:rPr>
          <w:rFonts w:hint="default" w:ascii="Times New Roman" w:hAnsi="Times New Roman" w:eastAsia="宋体" w:cs="Times New Roman"/>
          <w:bCs/>
          <w:sz w:val="32"/>
          <w:szCs w:val="32"/>
          <w:highlight w:val="none"/>
          <w:lang w:val="en-US" w:eastAsia="zh-CN"/>
        </w:rPr>
        <w:t xml:space="preserve"> outlets</w:t>
      </w:r>
      <w:r>
        <w:rPr>
          <w:rFonts w:hint="default" w:ascii="Times New Roman" w:hAnsi="Times New Roman" w:eastAsia="Arial" w:cs="Times New Roman"/>
          <w:bCs/>
          <w:sz w:val="32"/>
          <w:szCs w:val="32"/>
          <w:highlight w:val="none"/>
        </w:rPr>
        <w:t>.</w:t>
      </w:r>
    </w:p>
    <w:p w14:paraId="75247FEC">
      <w:pPr>
        <w:snapToGrid w:val="0"/>
        <w:spacing w:line="580" w:lineRule="exact"/>
        <w:ind w:firstLine="640" w:firstLineChars="200"/>
        <w:outlineLvl w:val="1"/>
        <w:rPr>
          <w:rFonts w:hint="default" w:ascii="Times New Roman" w:hAnsi="Times New Roman" w:eastAsia="宋体" w:cs="Times New Roman"/>
          <w:b/>
          <w:bCs/>
          <w:sz w:val="32"/>
          <w:szCs w:val="32"/>
          <w:highlight w:val="none"/>
          <w:lang w:val="en-US" w:eastAsia="zh-CN"/>
        </w:rPr>
      </w:pPr>
      <w:bookmarkStart w:id="19" w:name="_Toc2093610198"/>
      <w:bookmarkStart w:id="20" w:name="_Toc1310619064"/>
      <w:r>
        <w:rPr>
          <w:rFonts w:hint="default" w:ascii="Times New Roman" w:hAnsi="Times New Roman" w:eastAsia="等线" w:cs="Times New Roman"/>
          <w:b/>
          <w:bCs/>
          <w:color w:val="000000"/>
          <w:sz w:val="32"/>
          <w:szCs w:val="32"/>
          <w:highlight w:val="none"/>
        </w:rPr>
        <w:t>(III)</w:t>
      </w:r>
      <w:r>
        <w:rPr>
          <w:rFonts w:hint="default" w:ascii="Times New Roman" w:hAnsi="Times New Roman" w:eastAsia="等线" w:cs="Times New Roman"/>
          <w:b/>
          <w:bCs/>
          <w:color w:val="000000"/>
          <w:sz w:val="32"/>
          <w:szCs w:val="32"/>
          <w:highlight w:val="none"/>
          <w:lang w:val="en-US" w:eastAsia="zh-CN"/>
        </w:rPr>
        <w:t xml:space="preserve"> </w:t>
      </w:r>
      <w:r>
        <w:rPr>
          <w:rFonts w:hint="default" w:ascii="Times New Roman" w:hAnsi="Times New Roman" w:eastAsia="Arial" w:cs="Times New Roman"/>
          <w:b/>
          <w:bCs/>
          <w:color w:val="000000"/>
          <w:sz w:val="32"/>
          <w:szCs w:val="32"/>
          <w:highlight w:val="none"/>
        </w:rPr>
        <w:t>Strengthening protection of technical secrets</w:t>
      </w:r>
      <w:bookmarkEnd w:id="19"/>
      <w:bookmarkEnd w:id="20"/>
    </w:p>
    <w:p w14:paraId="2C21032C">
      <w:pPr>
        <w:snapToGrid w:val="0"/>
        <w:spacing w:line="580" w:lineRule="exact"/>
        <w:ind w:firstLine="640" w:firstLineChars="200"/>
        <w:rPr>
          <w:rFonts w:hint="default" w:ascii="Times New Roman" w:hAnsi="Times New Roman" w:eastAsia="楷体_GB2312" w:cs="Times New Roman"/>
          <w:sz w:val="32"/>
          <w:szCs w:val="32"/>
          <w:highlight w:val="none"/>
        </w:rPr>
      </w:pPr>
      <w:r>
        <w:rPr>
          <w:rFonts w:hint="default" w:ascii="Times New Roman" w:hAnsi="Times New Roman" w:eastAsia="Arial" w:cs="Times New Roman"/>
          <w:bCs/>
          <w:sz w:val="32"/>
          <w:szCs w:val="32"/>
          <w:highlight w:val="none"/>
        </w:rPr>
        <w:t xml:space="preserve">The Court accepted 34 new cases of </w:t>
      </w:r>
      <w:r>
        <w:rPr>
          <w:rFonts w:hint="default" w:ascii="Times New Roman" w:hAnsi="Times New Roman" w:eastAsia="宋体" w:cs="Times New Roman"/>
          <w:bCs/>
          <w:sz w:val="32"/>
          <w:szCs w:val="32"/>
          <w:highlight w:val="none"/>
          <w:lang w:eastAsia="zh-CN"/>
        </w:rPr>
        <w:t xml:space="preserve">technical secret </w:t>
      </w:r>
      <w:r>
        <w:rPr>
          <w:rFonts w:hint="eastAsia" w:ascii="Times New Roman" w:hAnsi="Times New Roman" w:cs="Times New Roman"/>
          <w:bCs/>
          <w:sz w:val="32"/>
          <w:szCs w:val="32"/>
          <w:highlight w:val="none"/>
          <w:lang w:val="en-US" w:eastAsia="zh-CN"/>
        </w:rPr>
        <w:t>misappropriation</w:t>
      </w:r>
      <w:r>
        <w:rPr>
          <w:rFonts w:hint="default" w:ascii="Times New Roman" w:hAnsi="Times New Roman" w:eastAsia="Arial" w:cs="Times New Roman"/>
          <w:bCs/>
          <w:sz w:val="32"/>
          <w:szCs w:val="32"/>
          <w:highlight w:val="none"/>
        </w:rPr>
        <w:t xml:space="preserve"> and closed 121.</w:t>
      </w:r>
      <w:r>
        <w:rPr>
          <w:rFonts w:hint="default" w:ascii="Times New Roman" w:hAnsi="Times New Roman" w:eastAsia="Arial" w:cs="Times New Roman"/>
          <w:color w:val="000000"/>
          <w:sz w:val="32"/>
          <w:szCs w:val="32"/>
          <w:highlight w:val="none"/>
        </w:rPr>
        <w:t xml:space="preserve"> In the </w:t>
      </w:r>
      <w:r>
        <w:rPr>
          <w:rFonts w:hint="default" w:ascii="Times New Roman" w:hAnsi="Times New Roman" w:eastAsia="宋体" w:cs="Times New Roman"/>
          <w:color w:val="000000"/>
          <w:sz w:val="32"/>
          <w:szCs w:val="32"/>
          <w:highlight w:val="none"/>
          <w:lang w:eastAsia="zh-CN"/>
        </w:rPr>
        <w:t xml:space="preserve">technical secret </w:t>
      </w:r>
      <w:r>
        <w:rPr>
          <w:rFonts w:hint="eastAsia" w:ascii="Times New Roman" w:hAnsi="Times New Roman" w:cs="Times New Roman"/>
          <w:bCs/>
          <w:sz w:val="32"/>
          <w:szCs w:val="32"/>
          <w:highlight w:val="none"/>
          <w:lang w:val="en-US" w:eastAsia="zh-CN"/>
        </w:rPr>
        <w:t>misappropriation</w:t>
      </w:r>
      <w:r>
        <w:rPr>
          <w:rFonts w:hint="default" w:ascii="Times New Roman" w:hAnsi="Times New Roman" w:eastAsia="Arial" w:cs="Times New Roman"/>
          <w:color w:val="000000"/>
          <w:sz w:val="32"/>
          <w:szCs w:val="32"/>
          <w:highlight w:val="none"/>
        </w:rPr>
        <w:t xml:space="preserve"> case involving </w:t>
      </w:r>
      <w:r>
        <w:rPr>
          <w:rFonts w:ascii="Times New Roman" w:hAnsi="Times New Roman" w:eastAsia="Arial" w:cs="Times New Roman"/>
          <w:color w:val="000000"/>
          <w:sz w:val="32"/>
          <w:szCs w:val="32"/>
          <w:highlight w:val="none"/>
        </w:rPr>
        <w:t>“</w:t>
      </w:r>
      <w:r>
        <w:rPr>
          <w:rFonts w:hint="default" w:ascii="Times New Roman" w:hAnsi="Times New Roman" w:eastAsia="宋体" w:cs="Times New Roman"/>
          <w:i/>
          <w:iCs/>
          <w:color w:val="000000"/>
          <w:sz w:val="32"/>
          <w:szCs w:val="32"/>
          <w:highlight w:val="none"/>
          <w:lang w:val="en-US" w:eastAsia="zh-CN"/>
        </w:rPr>
        <w:t>Dragon World’s Game Software Sour</w:t>
      </w:r>
      <w:r>
        <w:rPr>
          <w:rFonts w:hint="eastAsia" w:ascii="Times New Roman" w:hAnsi="Times New Roman" w:cs="Times New Roman"/>
          <w:i/>
          <w:iCs/>
          <w:color w:val="000000"/>
          <w:sz w:val="32"/>
          <w:szCs w:val="32"/>
          <w:highlight w:val="none"/>
          <w:lang w:val="en-US" w:eastAsia="zh-CN"/>
        </w:rPr>
        <w:t>c</w:t>
      </w:r>
      <w:r>
        <w:rPr>
          <w:rFonts w:hint="default" w:ascii="Times New Roman" w:hAnsi="Times New Roman" w:eastAsia="宋体" w:cs="Times New Roman"/>
          <w:i/>
          <w:iCs/>
          <w:color w:val="000000"/>
          <w:sz w:val="32"/>
          <w:szCs w:val="32"/>
          <w:highlight w:val="none"/>
          <w:lang w:val="en-US" w:eastAsia="zh-CN"/>
        </w:rPr>
        <w:t>e Code</w:t>
      </w:r>
      <w:r>
        <w:rPr>
          <w:rFonts w:ascii="Times New Roman" w:hAnsi="Times New Roman" w:eastAsia="Arial" w:cs="Times New Roman"/>
          <w:color w:val="000000"/>
          <w:sz w:val="32"/>
          <w:szCs w:val="32"/>
          <w:highlight w:val="none"/>
        </w:rPr>
        <w:t>”</w:t>
      </w:r>
      <w:r>
        <w:rPr>
          <w:rStyle w:val="13"/>
          <w:rFonts w:hint="eastAsia" w:ascii="Times New Roman" w:hAnsi="Times New Roman" w:eastAsia="仿宋_GB2312" w:cs="仿宋_GB2312"/>
          <w:bCs/>
          <w:sz w:val="32"/>
          <w:szCs w:val="32"/>
          <w:highlight w:val="none"/>
        </w:rPr>
        <w:footnoteReference w:id="29"/>
      </w:r>
      <w:r>
        <w:rPr>
          <w:rFonts w:hint="eastAsia" w:ascii="Arial" w:hAnsi="Arial" w:eastAsia="Arial" w:cs="Arial"/>
          <w:color w:val="000000"/>
          <w:sz w:val="32"/>
          <w:szCs w:val="32"/>
          <w:highlight w:val="none"/>
        </w:rPr>
        <w:t xml:space="preserve">, </w:t>
      </w:r>
      <w:r>
        <w:rPr>
          <w:rFonts w:hint="default" w:ascii="Times New Roman" w:hAnsi="Times New Roman" w:eastAsia="Arial" w:cs="Times New Roman"/>
          <w:color w:val="000000"/>
          <w:sz w:val="32"/>
          <w:szCs w:val="32"/>
          <w:highlight w:val="none"/>
        </w:rPr>
        <w:t xml:space="preserve">the Court lawfully determined that unauthorized copying of the employer’s technical secrets and taking them away from the employer’s operating premises, thereby creating risks of leakage, constituted </w:t>
      </w:r>
      <w:r>
        <w:rPr>
          <w:rFonts w:hint="default" w:ascii="Times New Roman" w:hAnsi="Times New Roman" w:eastAsia="宋体" w:cs="Times New Roman"/>
          <w:color w:val="000000"/>
          <w:sz w:val="32"/>
          <w:szCs w:val="32"/>
          <w:highlight w:val="none"/>
          <w:lang w:val="en-US" w:eastAsia="zh-CN"/>
        </w:rPr>
        <w:t>misappropriation</w:t>
      </w:r>
      <w:r>
        <w:rPr>
          <w:rFonts w:hint="default" w:ascii="Times New Roman" w:hAnsi="Times New Roman" w:eastAsia="Arial" w:cs="Times New Roman"/>
          <w:color w:val="000000"/>
          <w:sz w:val="32"/>
          <w:szCs w:val="32"/>
          <w:highlight w:val="none"/>
        </w:rPr>
        <w:t xml:space="preserve"> of </w:t>
      </w:r>
      <w:r>
        <w:rPr>
          <w:rFonts w:hint="eastAsia" w:ascii="Times New Roman" w:hAnsi="Times New Roman" w:eastAsia="宋体" w:cs="Times New Roman"/>
          <w:color w:val="000000"/>
          <w:sz w:val="32"/>
          <w:szCs w:val="32"/>
          <w:highlight w:val="none"/>
          <w:lang w:val="en-US" w:eastAsia="zh-CN"/>
        </w:rPr>
        <w:t>the</w:t>
      </w:r>
      <w:r>
        <w:rPr>
          <w:rFonts w:hint="default" w:ascii="Times New Roman" w:hAnsi="Times New Roman" w:eastAsia="Arial" w:cs="Times New Roman"/>
          <w:color w:val="000000"/>
          <w:sz w:val="32"/>
          <w:szCs w:val="32"/>
          <w:highlight w:val="none"/>
        </w:rPr>
        <w:t xml:space="preserve"> right holder’s </w:t>
      </w:r>
      <w:r>
        <w:rPr>
          <w:rFonts w:hint="eastAsia" w:ascii="Times New Roman" w:hAnsi="Times New Roman" w:eastAsia="宋体" w:cs="Times New Roman"/>
          <w:color w:val="000000"/>
          <w:sz w:val="32"/>
          <w:szCs w:val="32"/>
          <w:highlight w:val="none"/>
          <w:lang w:val="en-US" w:eastAsia="zh-CN"/>
        </w:rPr>
        <w:t>technical</w:t>
      </w:r>
      <w:r>
        <w:rPr>
          <w:rFonts w:hint="default" w:ascii="Times New Roman" w:hAnsi="Times New Roman" w:eastAsia="Arial" w:cs="Times New Roman"/>
          <w:color w:val="000000"/>
          <w:sz w:val="32"/>
          <w:szCs w:val="32"/>
          <w:highlight w:val="none"/>
        </w:rPr>
        <w:t xml:space="preserve"> secrets through “theft”</w:t>
      </w:r>
      <w:r>
        <w:rPr>
          <w:rFonts w:hint="default" w:ascii="Times New Roman" w:hAnsi="Times New Roman" w:eastAsia="仿宋_GB2312" w:cs="Times New Roman"/>
          <w:bCs/>
          <w:sz w:val="32"/>
          <w:highlight w:val="none"/>
        </w:rPr>
        <mc:AlternateContent>
          <mc:Choice Requires="wps">
            <w:drawing>
              <wp:anchor distT="0" distB="0" distL="114300" distR="114300" simplePos="0" relativeHeight="251753472"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597685664" name="直接箭头连接符 6"/>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6" o:spid="_x0000_s1026" o:spt="32" type="#_x0000_t32" style="position:absolute;left:0pt;margin-left:-90pt;margin-top:-72pt;height:1pt;width:1pt;z-index:251753472;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awUlnaAAAADwEA&#10;AA8AAAAAAAAAAQAgAAAAIgAAAGRycy9kb3ducmV2LnhtbFBLAQIUABQAAAAIAIdO4kAP0//33wEA&#10;AJsDAAAOAAAAAAAAAAEAIAAAACkBAABkcnMvZTJvRG9jLnhtbFBLBQYAAAAABgAGAFkBAAB6BQAA&#10;AAA=&#10;">
                <v:fill on="f" focussize="0,0"/>
                <v:stroke on="f"/>
                <v:imagedata o:title=""/>
                <o:lock v:ext="edit" aspectratio="f"/>
              </v:shape>
            </w:pict>
          </mc:Fallback>
        </mc:AlternateContent>
      </w:r>
      <w:r>
        <w:rPr>
          <w:rFonts w:hint="default" w:ascii="Times New Roman" w:hAnsi="Times New Roman" w:eastAsia="Arial" w:cs="Times New Roman"/>
          <w:color w:val="000000"/>
          <w:sz w:val="32"/>
          <w:szCs w:val="32"/>
          <w:highlight w:val="none"/>
        </w:rPr>
        <w:t xml:space="preserve">. This decision will effectively deter similar acts of </w:t>
      </w:r>
      <w:r>
        <w:rPr>
          <w:rFonts w:hint="default" w:ascii="Times New Roman" w:hAnsi="Times New Roman" w:eastAsia="宋体" w:cs="Times New Roman"/>
          <w:color w:val="000000"/>
          <w:sz w:val="32"/>
          <w:szCs w:val="32"/>
          <w:highlight w:val="none"/>
          <w:lang w:eastAsia="zh-CN"/>
        </w:rPr>
        <w:t xml:space="preserve">technical secret </w:t>
      </w:r>
      <w:r>
        <w:rPr>
          <w:rFonts w:hint="eastAsia" w:ascii="Times New Roman" w:hAnsi="Times New Roman" w:cs="Times New Roman"/>
          <w:bCs/>
          <w:sz w:val="32"/>
          <w:szCs w:val="32"/>
          <w:highlight w:val="none"/>
          <w:lang w:val="en-US" w:eastAsia="zh-CN"/>
        </w:rPr>
        <w:t>misappropriation</w:t>
      </w:r>
      <w:r>
        <w:rPr>
          <w:rFonts w:hint="default" w:ascii="Times New Roman" w:hAnsi="Times New Roman" w:cs="Times New Roman"/>
          <w:sz w:val="32"/>
          <w:highlight w:val="none"/>
        </w:rPr>
        <mc:AlternateContent>
          <mc:Choice Requires="wps">
            <w:drawing>
              <wp:anchor distT="0" distB="0" distL="114300" distR="114300" simplePos="0" relativeHeight="251755520"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215995248" name="直接箭头连接符 5"/>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5" o:spid="_x0000_s1026" o:spt="32" type="#_x0000_t32" style="position:absolute;left:0pt;margin-left:-90pt;margin-top:-72pt;height:1pt;width:1pt;z-index:251755520;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awUlnaAAAADwEA&#10;AA8AAAAAAAAAAQAgAAAAIgAAAGRycy9kb3ducmV2LnhtbFBLAQIUABQAAAAIAIdO4kAHuv5b3wEA&#10;AJsDAAAOAAAAAAAAAAEAIAAAACkBAABkcnMvZTJvRG9jLnhtbFBLBQYAAAAABgAGAFkBAAB6BQAA&#10;AAA=&#10;">
                <v:fill on="f" focussize="0,0"/>
                <v:stroke on="f"/>
                <v:imagedata o:title=""/>
                <o:lock v:ext="edit" aspectratio="f"/>
              </v:shape>
            </w:pict>
          </mc:Fallback>
        </mc:AlternateContent>
      </w:r>
      <w:r>
        <w:rPr>
          <w:rFonts w:hint="default" w:ascii="Times New Roman" w:hAnsi="Times New Roman" w:cs="Times New Roman"/>
          <w:sz w:val="32"/>
          <w:highlight w:val="none"/>
        </w:rPr>
        <mc:AlternateContent>
          <mc:Choice Requires="wps">
            <w:drawing>
              <wp:anchor distT="0" distB="0" distL="114300" distR="114300" simplePos="0" relativeHeight="251754496"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816936651" name="直接箭头连接符 4"/>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4" o:spid="_x0000_s1026" o:spt="32" type="#_x0000_t32" style="position:absolute;left:0pt;margin-left:-90pt;margin-top:-72pt;height:1pt;width:1pt;z-index:251754496;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awUlnaAAAADwEA&#10;AA8AAAAAAAAAAQAgAAAAIgAAAGRycy9kb3ducmV2LnhtbFBLAQIUABQAAAAIAIdO4kCPvAgI3wEA&#10;AJsDAAAOAAAAAAAAAAEAIAAAACkBAABkcnMvZTJvRG9jLnhtbFBLBQYAAAAABgAGAFkBAAB6BQAA&#10;AAA=&#10;">
                <v:fill on="f" focussize="0,0"/>
                <v:stroke on="f"/>
                <v:imagedata o:title=""/>
                <o:lock v:ext="edit" aspectratio="f"/>
              </v:shape>
            </w:pict>
          </mc:Fallback>
        </mc:AlternateContent>
      </w:r>
      <w:r>
        <w:rPr>
          <w:rFonts w:hint="default" w:ascii="Times New Roman" w:hAnsi="Times New Roman" w:eastAsia="Arial" w:cs="Times New Roman"/>
          <w:color w:val="000000"/>
          <w:sz w:val="32"/>
          <w:szCs w:val="32"/>
          <w:highlight w:val="none"/>
        </w:rPr>
        <w:t>. In the case of infringement on the “centrifugal compressor selection”</w:t>
      </w:r>
      <w:r>
        <w:rPr>
          <w:rFonts w:hint="default" w:ascii="Times New Roman" w:hAnsi="Times New Roman" w:eastAsia="等线" w:cs="Times New Roman"/>
          <w:color w:val="000000"/>
          <w:sz w:val="32"/>
          <w:szCs w:val="32"/>
          <w:highlight w:val="none"/>
        </w:rPr>
        <w:t xml:space="preserve"> </w:t>
      </w:r>
      <w:r>
        <w:rPr>
          <w:rFonts w:hint="default" w:ascii="Times New Roman" w:hAnsi="Times New Roman" w:eastAsia="Arial" w:cs="Times New Roman"/>
          <w:color w:val="000000"/>
          <w:sz w:val="32"/>
          <w:szCs w:val="32"/>
          <w:highlight w:val="none"/>
        </w:rPr>
        <w:t xml:space="preserve">software and </w:t>
      </w:r>
      <w:r>
        <w:rPr>
          <w:rFonts w:hint="eastAsia" w:ascii="Times New Roman" w:hAnsi="Times New Roman" w:eastAsia="宋体" w:cs="Times New Roman"/>
          <w:color w:val="000000"/>
          <w:sz w:val="32"/>
          <w:szCs w:val="32"/>
          <w:highlight w:val="none"/>
          <w:lang w:val="en-US" w:eastAsia="zh-CN"/>
        </w:rPr>
        <w:t>the relevant</w:t>
      </w:r>
      <w:r>
        <w:rPr>
          <w:rFonts w:hint="default" w:ascii="Times New Roman" w:hAnsi="Times New Roman" w:eastAsia="Arial" w:cs="Times New Roman"/>
          <w:color w:val="000000"/>
          <w:sz w:val="32"/>
          <w:szCs w:val="32"/>
          <w:highlight w:val="none"/>
        </w:rPr>
        <w:t xml:space="preserve"> technical secrets</w:t>
      </w:r>
      <w:r>
        <w:rPr>
          <w:rStyle w:val="13"/>
          <w:rFonts w:hint="eastAsia" w:ascii="Times New Roman" w:hAnsi="Times New Roman" w:eastAsia="仿宋_GB2312" w:cs="仿宋_GB2312"/>
          <w:bCs/>
          <w:sz w:val="32"/>
          <w:szCs w:val="32"/>
          <w:highlight w:val="none"/>
        </w:rPr>
        <w:footnoteReference w:id="30"/>
      </w:r>
      <w:r>
        <w:rPr>
          <w:rFonts w:hint="eastAsia" w:ascii="Arial" w:hAnsi="Arial" w:eastAsia="Arial" w:cs="Arial"/>
          <w:color w:val="000000"/>
          <w:sz w:val="32"/>
          <w:szCs w:val="32"/>
          <w:highlight w:val="none"/>
        </w:rPr>
        <w:t>,</w:t>
      </w:r>
      <w:r>
        <w:rPr>
          <w:rFonts w:hint="default" w:ascii="Times New Roman" w:hAnsi="Times New Roman" w:eastAsia="Arial" w:cs="Times New Roman"/>
          <w:color w:val="000000"/>
          <w:sz w:val="32"/>
          <w:szCs w:val="32"/>
          <w:highlight w:val="none"/>
        </w:rPr>
        <w:t xml:space="preserve"> the Court imposed a severe penalty </w:t>
      </w:r>
      <w:r>
        <w:rPr>
          <w:rFonts w:hint="eastAsia" w:ascii="Times New Roman" w:hAnsi="Times New Roman" w:eastAsia="宋体" w:cs="Times New Roman"/>
          <w:color w:val="000000"/>
          <w:sz w:val="32"/>
          <w:szCs w:val="32"/>
          <w:highlight w:val="none"/>
          <w:lang w:val="en-US" w:eastAsia="zh-CN"/>
        </w:rPr>
        <w:t>for</w:t>
      </w:r>
      <w:r>
        <w:rPr>
          <w:rFonts w:hint="default" w:ascii="Times New Roman" w:hAnsi="Times New Roman" w:eastAsia="Arial" w:cs="Times New Roman"/>
          <w:color w:val="000000"/>
          <w:sz w:val="32"/>
          <w:szCs w:val="32"/>
          <w:highlight w:val="none"/>
        </w:rPr>
        <w:t xml:space="preserve"> the act of secretly establishing a competing company</w:t>
      </w:r>
      <w:r>
        <w:rPr>
          <w:rFonts w:hint="eastAsia" w:ascii="Times New Roman" w:hAnsi="Times New Roman" w:eastAsia="宋体" w:cs="Times New Roman"/>
          <w:color w:val="000000"/>
          <w:sz w:val="32"/>
          <w:szCs w:val="32"/>
          <w:highlight w:val="none"/>
          <w:lang w:val="en-US" w:eastAsia="zh-CN"/>
        </w:rPr>
        <w:t xml:space="preserve"> to</w:t>
      </w:r>
      <w:r>
        <w:rPr>
          <w:rFonts w:hint="default" w:ascii="Times New Roman" w:hAnsi="Times New Roman" w:eastAsia="Arial" w:cs="Times New Roman"/>
          <w:color w:val="000000"/>
          <w:sz w:val="32"/>
          <w:szCs w:val="32"/>
          <w:highlight w:val="none"/>
        </w:rPr>
        <w:t xml:space="preserve"> misappropriat</w:t>
      </w:r>
      <w:r>
        <w:rPr>
          <w:rFonts w:hint="eastAsia" w:ascii="Times New Roman" w:hAnsi="Times New Roman" w:eastAsia="宋体" w:cs="Times New Roman"/>
          <w:color w:val="000000"/>
          <w:sz w:val="32"/>
          <w:szCs w:val="32"/>
          <w:highlight w:val="none"/>
          <w:lang w:val="en-US" w:eastAsia="zh-CN"/>
        </w:rPr>
        <w:t>e</w:t>
      </w:r>
      <w:r>
        <w:rPr>
          <w:rFonts w:hint="default" w:ascii="Times New Roman" w:hAnsi="Times New Roman" w:eastAsia="Arial" w:cs="Times New Roman"/>
          <w:color w:val="000000"/>
          <w:sz w:val="32"/>
          <w:szCs w:val="32"/>
          <w:highlight w:val="none"/>
        </w:rPr>
        <w:t xml:space="preserve"> the former employer’s technical secrets for more than 10 years, </w:t>
      </w:r>
      <w:r>
        <w:rPr>
          <w:rFonts w:hint="eastAsia" w:ascii="Times New Roman" w:hAnsi="Times New Roman" w:eastAsia="宋体" w:cs="Times New Roman"/>
          <w:color w:val="000000"/>
          <w:sz w:val="32"/>
          <w:szCs w:val="32"/>
          <w:highlight w:val="none"/>
          <w:lang w:val="en-US" w:eastAsia="zh-CN"/>
        </w:rPr>
        <w:t xml:space="preserve">i.e. </w:t>
      </w:r>
      <w:r>
        <w:rPr>
          <w:rFonts w:hint="default" w:ascii="Times New Roman" w:hAnsi="Times New Roman" w:eastAsia="Arial" w:cs="Times New Roman"/>
          <w:color w:val="000000"/>
          <w:sz w:val="32"/>
          <w:szCs w:val="32"/>
          <w:highlight w:val="none"/>
        </w:rPr>
        <w:t xml:space="preserve">ordering </w:t>
      </w:r>
      <w:r>
        <w:rPr>
          <w:rFonts w:hint="eastAsia" w:ascii="Times New Roman" w:hAnsi="Times New Roman" w:eastAsia="宋体" w:cs="Times New Roman"/>
          <w:color w:val="000000"/>
          <w:sz w:val="32"/>
          <w:szCs w:val="32"/>
          <w:highlight w:val="none"/>
          <w:lang w:val="en-US" w:eastAsia="zh-CN"/>
        </w:rPr>
        <w:t>the accused party to bear</w:t>
      </w:r>
      <w:r>
        <w:rPr>
          <w:rFonts w:hint="default" w:ascii="Times New Roman" w:hAnsi="Times New Roman" w:eastAsia="Arial" w:cs="Times New Roman"/>
          <w:color w:val="000000"/>
          <w:sz w:val="32"/>
          <w:szCs w:val="32"/>
          <w:highlight w:val="none"/>
        </w:rPr>
        <w:t xml:space="preserve"> joint and </w:t>
      </w:r>
      <w:r>
        <w:rPr>
          <w:rFonts w:hint="default" w:ascii="Times New Roman" w:hAnsi="Times New Roman" w:eastAsia="宋体" w:cs="Times New Roman"/>
          <w:color w:val="000000"/>
          <w:sz w:val="32"/>
          <w:szCs w:val="32"/>
          <w:highlight w:val="none"/>
          <w:lang w:val="en-US" w:eastAsia="zh-CN"/>
        </w:rPr>
        <w:t>several</w:t>
      </w:r>
      <w:r>
        <w:rPr>
          <w:rFonts w:hint="default" w:ascii="Times New Roman" w:hAnsi="Times New Roman" w:eastAsia="Arial" w:cs="Times New Roman"/>
          <w:color w:val="000000"/>
          <w:sz w:val="32"/>
          <w:szCs w:val="32"/>
          <w:highlight w:val="none"/>
        </w:rPr>
        <w:t xml:space="preserve"> liabl</w:t>
      </w:r>
      <w:r>
        <w:rPr>
          <w:rFonts w:hint="eastAsia" w:ascii="Times New Roman" w:hAnsi="Times New Roman" w:eastAsia="宋体" w:cs="Times New Roman"/>
          <w:color w:val="000000"/>
          <w:sz w:val="32"/>
          <w:szCs w:val="32"/>
          <w:highlight w:val="none"/>
          <w:lang w:val="en-US" w:eastAsia="zh-CN"/>
        </w:rPr>
        <w:t>ities to</w:t>
      </w:r>
      <w:r>
        <w:rPr>
          <w:rFonts w:hint="default" w:ascii="Times New Roman" w:hAnsi="Times New Roman" w:eastAsia="Arial" w:cs="Times New Roman"/>
          <w:color w:val="000000"/>
          <w:sz w:val="32"/>
          <w:szCs w:val="32"/>
          <w:highlight w:val="none"/>
        </w:rPr>
        <w:t xml:space="preserve"> compensat</w:t>
      </w:r>
      <w:r>
        <w:rPr>
          <w:rFonts w:hint="eastAsia" w:ascii="Times New Roman" w:hAnsi="Times New Roman" w:eastAsia="宋体" w:cs="Times New Roman"/>
          <w:color w:val="000000"/>
          <w:sz w:val="32"/>
          <w:szCs w:val="32"/>
          <w:highlight w:val="none"/>
          <w:lang w:val="en-US" w:eastAsia="zh-CN"/>
        </w:rPr>
        <w:t>e</w:t>
      </w:r>
      <w:r>
        <w:rPr>
          <w:rFonts w:hint="default" w:ascii="Times New Roman" w:hAnsi="Times New Roman" w:eastAsia="Arial" w:cs="Times New Roman"/>
          <w:color w:val="000000"/>
          <w:sz w:val="32"/>
          <w:szCs w:val="32"/>
          <w:highlight w:val="none"/>
        </w:rPr>
        <w:t xml:space="preserve"> </w:t>
      </w:r>
      <w:r>
        <w:rPr>
          <w:rFonts w:hint="default" w:ascii="Times New Roman" w:hAnsi="Times New Roman" w:cs="Times New Roman"/>
          <w:color w:val="000000"/>
          <w:sz w:val="32"/>
          <w:szCs w:val="32"/>
          <w:highlight w:val="none"/>
          <w:lang w:eastAsia="zh-CN"/>
        </w:rPr>
        <w:t>RMB</w:t>
      </w:r>
      <w:r>
        <w:rPr>
          <w:rFonts w:hint="eastAsia" w:ascii="Times New Roman" w:hAnsi="Times New Roman" w:cs="Times New Roman"/>
          <w:color w:val="000000"/>
          <w:sz w:val="32"/>
          <w:szCs w:val="32"/>
          <w:highlight w:val="none"/>
          <w:lang w:val="en-US" w:eastAsia="zh-CN"/>
        </w:rPr>
        <w:t xml:space="preserve"> </w:t>
      </w:r>
      <w:r>
        <w:rPr>
          <w:rFonts w:hint="default" w:ascii="Times New Roman" w:hAnsi="Times New Roman" w:eastAsia="Arial" w:cs="Times New Roman"/>
          <w:color w:val="000000"/>
          <w:sz w:val="32"/>
          <w:szCs w:val="32"/>
          <w:highlight w:val="none"/>
        </w:rPr>
        <w:t xml:space="preserve">160 million. </w:t>
      </w:r>
    </w:p>
    <w:p w14:paraId="6F53A569">
      <w:pPr>
        <w:snapToGrid w:val="0"/>
        <w:spacing w:line="580" w:lineRule="exact"/>
        <w:ind w:firstLine="640" w:firstLineChars="200"/>
        <w:outlineLvl w:val="1"/>
        <w:rPr>
          <w:rFonts w:hint="default" w:ascii="Times New Roman" w:hAnsi="Times New Roman" w:eastAsia="宋体" w:cs="Times New Roman"/>
          <w:b/>
          <w:bCs/>
          <w:sz w:val="32"/>
          <w:szCs w:val="32"/>
          <w:highlight w:val="none"/>
          <w:lang w:val="en-US" w:eastAsia="zh-CN"/>
        </w:rPr>
      </w:pPr>
      <w:bookmarkStart w:id="21" w:name="_Toc940951630"/>
      <w:bookmarkStart w:id="22" w:name="_Toc931918228"/>
      <w:r>
        <w:rPr>
          <w:rFonts w:hint="default" w:ascii="Times New Roman" w:hAnsi="Times New Roman" w:eastAsia="Arial" w:cs="Times New Roman"/>
          <w:b/>
          <w:bCs/>
          <w:color w:val="000000"/>
          <w:sz w:val="32"/>
          <w:szCs w:val="32"/>
          <w:highlight w:val="none"/>
        </w:rPr>
        <w:t>(IV)</w:t>
      </w:r>
      <w:r>
        <w:rPr>
          <w:rFonts w:hint="default" w:ascii="Times New Roman" w:hAnsi="Times New Roman" w:eastAsia="宋体" w:cs="Times New Roman"/>
          <w:b/>
          <w:bCs/>
          <w:color w:val="000000"/>
          <w:sz w:val="32"/>
          <w:szCs w:val="32"/>
          <w:highlight w:val="none"/>
          <w:lang w:val="en-US" w:eastAsia="zh-CN"/>
        </w:rPr>
        <w:t xml:space="preserve"> </w:t>
      </w:r>
      <w:r>
        <w:rPr>
          <w:rFonts w:hint="default" w:ascii="Times New Roman" w:hAnsi="Times New Roman" w:eastAsia="Arial" w:cs="Times New Roman"/>
          <w:b/>
          <w:bCs/>
          <w:color w:val="000000"/>
          <w:sz w:val="32"/>
          <w:szCs w:val="32"/>
          <w:highlight w:val="none"/>
        </w:rPr>
        <w:t>Advancing litigation integrity</w:t>
      </w:r>
      <w:bookmarkEnd w:id="21"/>
      <w:bookmarkEnd w:id="22"/>
    </w:p>
    <w:p w14:paraId="100902BF">
      <w:pPr>
        <w:pStyle w:val="14"/>
        <w:tabs>
          <w:tab w:val="right" w:leader="dot" w:pos="8306"/>
        </w:tabs>
        <w:spacing w:after="0" w:line="580" w:lineRule="exact"/>
        <w:ind w:firstLine="640" w:firstLineChars="200"/>
        <w:jc w:val="both"/>
        <w:rPr>
          <w:rFonts w:hint="default" w:ascii="Times New Roman" w:hAnsi="Times New Roman" w:eastAsia="仿宋_GB2312" w:cs="Times New Roman"/>
          <w:bCs/>
          <w:sz w:val="32"/>
          <w:szCs w:val="32"/>
          <w:highlight w:val="none"/>
        </w:rPr>
      </w:pPr>
      <w:r>
        <w:rPr>
          <w:rFonts w:hint="eastAsia" w:cs="Times New Roman"/>
          <w:bCs/>
          <w:sz w:val="32"/>
          <w:szCs w:val="32"/>
          <w:highlight w:val="none"/>
          <w:lang w:val="en-US" w:eastAsia="zh-CN"/>
        </w:rPr>
        <w:t>T</w:t>
      </w:r>
      <w:r>
        <w:rPr>
          <w:rFonts w:hint="default" w:ascii="Times New Roman" w:hAnsi="Times New Roman" w:eastAsia="Arial" w:cs="Times New Roman"/>
          <w:bCs/>
          <w:sz w:val="32"/>
          <w:szCs w:val="32"/>
          <w:highlight w:val="none"/>
        </w:rPr>
        <w:t xml:space="preserve">he Court not only punished dishonest market behaviors, such as </w:t>
      </w:r>
      <w:r>
        <w:rPr>
          <w:rFonts w:hint="default" w:ascii="Times New Roman" w:hAnsi="Times New Roman" w:eastAsia="宋体" w:cs="Times New Roman"/>
          <w:bCs/>
          <w:sz w:val="32"/>
          <w:szCs w:val="32"/>
          <w:highlight w:val="none"/>
          <w:lang w:val="en-US" w:eastAsia="zh-CN"/>
        </w:rPr>
        <w:t>fraudulent</w:t>
      </w:r>
      <w:r>
        <w:rPr>
          <w:rFonts w:hint="default" w:ascii="Times New Roman" w:hAnsi="Times New Roman" w:eastAsia="Arial" w:cs="Times New Roman"/>
          <w:bCs/>
          <w:sz w:val="32"/>
          <w:szCs w:val="32"/>
          <w:highlight w:val="none"/>
        </w:rPr>
        <w:t xml:space="preserve"> litigation</w:t>
      </w:r>
      <w:r>
        <w:rPr>
          <w:rFonts w:hint="eastAsia" w:eastAsia="宋体" w:cs="Times New Roman"/>
          <w:bCs/>
          <w:sz w:val="32"/>
          <w:szCs w:val="32"/>
          <w:highlight w:val="none"/>
          <w:lang w:val="en-US" w:eastAsia="zh-CN"/>
        </w:rPr>
        <w:t xml:space="preserve"> </w:t>
      </w:r>
      <w:r>
        <w:rPr>
          <w:rFonts w:hint="default" w:eastAsia="Arial" w:cs="Times New Roman"/>
          <w:bCs/>
          <w:sz w:val="32"/>
          <w:szCs w:val="32"/>
          <w:highlight w:val="none"/>
          <w:lang w:val="en-US"/>
        </w:rPr>
        <w:t>(</w:t>
      </w:r>
      <w:r>
        <w:rPr>
          <w:rFonts w:hint="eastAsia" w:eastAsia="宋体" w:cs="Times New Roman"/>
          <w:bCs/>
          <w:sz w:val="32"/>
          <w:szCs w:val="32"/>
          <w:highlight w:val="none"/>
          <w:lang w:val="en-US" w:eastAsia="zh-CN"/>
        </w:rPr>
        <w:t xml:space="preserve">i.e. </w:t>
      </w:r>
      <w:r>
        <w:rPr>
          <w:rFonts w:hint="default" w:eastAsia="宋体" w:cs="Times New Roman"/>
          <w:bCs/>
          <w:sz w:val="32"/>
          <w:szCs w:val="32"/>
          <w:highlight w:val="none"/>
          <w:lang w:val="en-US" w:eastAsia="zh-CN"/>
        </w:rPr>
        <w:t>‘</w:t>
      </w:r>
      <w:r>
        <w:rPr>
          <w:rFonts w:hint="eastAsia" w:eastAsia="宋体" w:cs="Times New Roman"/>
          <w:bCs/>
          <w:sz w:val="32"/>
          <w:szCs w:val="32"/>
          <w:highlight w:val="none"/>
          <w:lang w:val="en-US" w:eastAsia="zh-CN"/>
        </w:rPr>
        <w:t>shame litigation</w:t>
      </w:r>
      <w:r>
        <w:rPr>
          <w:rFonts w:hint="default" w:eastAsia="宋体" w:cs="Times New Roman"/>
          <w:bCs/>
          <w:sz w:val="32"/>
          <w:szCs w:val="32"/>
          <w:highlight w:val="none"/>
          <w:lang w:val="en-US" w:eastAsia="zh-CN"/>
        </w:rPr>
        <w:t>’</w:t>
      </w:r>
      <w:r>
        <w:rPr>
          <w:rFonts w:hint="eastAsia" w:eastAsia="宋体" w:cs="Times New Roman"/>
          <w:bCs/>
          <w:sz w:val="32"/>
          <w:szCs w:val="32"/>
          <w:highlight w:val="none"/>
          <w:lang w:val="en-US" w:eastAsia="zh-CN"/>
        </w:rPr>
        <w:t xml:space="preserve"> as referred to </w:t>
      </w:r>
      <w:r>
        <w:rPr>
          <w:rFonts w:hint="default" w:eastAsia="宋体" w:cs="Times New Roman"/>
          <w:bCs/>
          <w:sz w:val="32"/>
          <w:szCs w:val="32"/>
          <w:highlight w:val="none"/>
          <w:lang w:val="en-US" w:eastAsia="zh-CN"/>
        </w:rPr>
        <w:t>in common law</w:t>
      </w:r>
      <w:r>
        <w:rPr>
          <w:rFonts w:hint="eastAsia" w:eastAsia="宋体" w:cs="Times New Roman"/>
          <w:bCs/>
          <w:sz w:val="32"/>
          <w:szCs w:val="32"/>
          <w:highlight w:val="none"/>
          <w:lang w:val="en-US" w:eastAsia="zh-CN"/>
        </w:rPr>
        <w:t xml:space="preserve"> system</w:t>
      </w:r>
      <w:r>
        <w:rPr>
          <w:rFonts w:hint="default" w:eastAsia="Arial" w:cs="Times New Roman"/>
          <w:bCs/>
          <w:sz w:val="32"/>
          <w:szCs w:val="32"/>
          <w:highlight w:val="none"/>
          <w:lang w:val="en-US"/>
        </w:rPr>
        <w:t>)</w:t>
      </w:r>
      <w:r>
        <w:rPr>
          <w:rFonts w:hint="default" w:ascii="Times New Roman" w:hAnsi="Times New Roman" w:eastAsia="Arial" w:cs="Times New Roman"/>
          <w:bCs/>
          <w:sz w:val="32"/>
          <w:szCs w:val="32"/>
          <w:highlight w:val="none"/>
        </w:rPr>
        <w:t xml:space="preserve">, </w:t>
      </w:r>
      <w:r>
        <w:rPr>
          <w:rFonts w:hint="default" w:ascii="Times New Roman" w:hAnsi="Times New Roman" w:eastAsia="Arial" w:cs="Times New Roman"/>
          <w:bCs/>
          <w:color w:val="auto"/>
          <w:sz w:val="32"/>
          <w:szCs w:val="32"/>
          <w:highlight w:val="none"/>
          <w:u w:val="none"/>
        </w:rPr>
        <w:t xml:space="preserve">malicious </w:t>
      </w:r>
      <w:r>
        <w:rPr>
          <w:rFonts w:hint="eastAsia" w:cs="Times New Roman"/>
          <w:bCs/>
          <w:color w:val="auto"/>
          <w:sz w:val="32"/>
          <w:szCs w:val="32"/>
          <w:highlight w:val="none"/>
          <w:u w:val="none"/>
          <w:lang w:val="en-US" w:eastAsia="zh-CN"/>
        </w:rPr>
        <w:t>litigation</w:t>
      </w:r>
      <w:r>
        <w:rPr>
          <w:rFonts w:hint="default" w:ascii="Times New Roman" w:hAnsi="Times New Roman" w:eastAsia="Arial" w:cs="Times New Roman"/>
          <w:bCs/>
          <w:color w:val="auto"/>
          <w:sz w:val="32"/>
          <w:szCs w:val="32"/>
          <w:highlight w:val="none"/>
        </w:rPr>
        <w:t xml:space="preserve"> and </w:t>
      </w:r>
      <w:r>
        <w:rPr>
          <w:rFonts w:hint="eastAsia" w:cs="Times New Roman"/>
          <w:bCs/>
          <w:color w:val="auto"/>
          <w:sz w:val="32"/>
          <w:szCs w:val="32"/>
          <w:highlight w:val="none"/>
          <w:u w:val="none"/>
          <w:lang w:val="en-US" w:eastAsia="zh-CN"/>
        </w:rPr>
        <w:t>malicious</w:t>
      </w:r>
      <w:r>
        <w:rPr>
          <w:rFonts w:hint="default" w:ascii="Times New Roman" w:hAnsi="Times New Roman" w:eastAsia="Arial" w:cs="Times New Roman"/>
          <w:bCs/>
          <w:color w:val="auto"/>
          <w:sz w:val="32"/>
          <w:szCs w:val="32"/>
          <w:highlight w:val="none"/>
        </w:rPr>
        <w:t xml:space="preserve"> waiver</w:t>
      </w:r>
      <w:r>
        <w:rPr>
          <w:rFonts w:hint="eastAsia" w:eastAsia="宋体" w:cs="Times New Roman"/>
          <w:bCs/>
          <w:color w:val="auto"/>
          <w:sz w:val="32"/>
          <w:szCs w:val="32"/>
          <w:highlight w:val="none"/>
          <w:lang w:val="en-US" w:eastAsia="zh-CN"/>
        </w:rPr>
        <w:t xml:space="preserve"> of rights</w:t>
      </w:r>
      <w:r>
        <w:rPr>
          <w:rFonts w:hint="default" w:ascii="Times New Roman" w:hAnsi="Times New Roman" w:eastAsia="Arial" w:cs="Times New Roman"/>
          <w:bCs/>
          <w:sz w:val="32"/>
          <w:szCs w:val="32"/>
          <w:highlight w:val="none"/>
        </w:rPr>
        <w:t xml:space="preserve">, but also </w:t>
      </w:r>
      <w:r>
        <w:rPr>
          <w:rFonts w:hint="eastAsia" w:eastAsia="宋体" w:cs="Times New Roman"/>
          <w:bCs/>
          <w:sz w:val="32"/>
          <w:szCs w:val="32"/>
          <w:highlight w:val="none"/>
          <w:lang w:val="en-US" w:eastAsia="zh-CN"/>
        </w:rPr>
        <w:t>deterred</w:t>
      </w:r>
      <w:r>
        <w:rPr>
          <w:rFonts w:hint="default" w:ascii="Times New Roman" w:hAnsi="Times New Roman" w:eastAsia="Arial" w:cs="Times New Roman"/>
          <w:bCs/>
          <w:sz w:val="32"/>
          <w:szCs w:val="32"/>
          <w:highlight w:val="none"/>
        </w:rPr>
        <w:t xml:space="preserve"> dishonest litigation behaviors, such as deliberate delays in evidence</w:t>
      </w:r>
      <w:r>
        <w:rPr>
          <w:rFonts w:hint="eastAsia" w:eastAsia="宋体" w:cs="Times New Roman"/>
          <w:bCs/>
          <w:sz w:val="32"/>
          <w:szCs w:val="32"/>
          <w:highlight w:val="none"/>
          <w:lang w:val="en-US" w:eastAsia="zh-CN"/>
        </w:rPr>
        <w:t xml:space="preserve"> presentation</w:t>
      </w:r>
      <w:r>
        <w:rPr>
          <w:rFonts w:hint="default" w:ascii="Times New Roman" w:hAnsi="Times New Roman" w:eastAsia="Arial" w:cs="Times New Roman"/>
          <w:bCs/>
          <w:sz w:val="32"/>
          <w:szCs w:val="32"/>
          <w:highlight w:val="none"/>
        </w:rPr>
        <w:t xml:space="preserve"> and false statements. And the Court </w:t>
      </w:r>
      <w:r>
        <w:rPr>
          <w:rFonts w:hint="default" w:ascii="Times New Roman" w:hAnsi="Times New Roman" w:eastAsia="宋体" w:cs="Times New Roman"/>
          <w:bCs/>
          <w:sz w:val="32"/>
          <w:szCs w:val="32"/>
          <w:highlight w:val="none"/>
          <w:lang w:val="en-US" w:eastAsia="zh-CN"/>
        </w:rPr>
        <w:t>actively</w:t>
      </w:r>
      <w:r>
        <w:rPr>
          <w:rFonts w:hint="default" w:ascii="Times New Roman" w:hAnsi="Times New Roman" w:eastAsia="Arial" w:cs="Times New Roman"/>
          <w:bCs/>
          <w:sz w:val="32"/>
          <w:szCs w:val="32"/>
          <w:highlight w:val="none"/>
        </w:rPr>
        <w:t xml:space="preserve"> </w:t>
      </w:r>
      <w:r>
        <w:rPr>
          <w:rFonts w:hint="default" w:ascii="Times New Roman" w:hAnsi="Times New Roman" w:eastAsia="宋体" w:cs="Times New Roman"/>
          <w:bCs/>
          <w:sz w:val="32"/>
          <w:szCs w:val="32"/>
          <w:highlight w:val="none"/>
          <w:lang w:val="en-US" w:eastAsia="zh-CN"/>
        </w:rPr>
        <w:t>referred</w:t>
      </w:r>
      <w:r>
        <w:rPr>
          <w:rFonts w:hint="default" w:ascii="Times New Roman" w:hAnsi="Times New Roman" w:eastAsia="Arial" w:cs="Times New Roman"/>
          <w:bCs/>
          <w:sz w:val="32"/>
          <w:szCs w:val="32"/>
          <w:highlight w:val="none"/>
        </w:rPr>
        <w:t xml:space="preserve"> </w:t>
      </w:r>
      <w:r>
        <w:rPr>
          <w:rFonts w:hint="default" w:ascii="Times New Roman" w:hAnsi="Times New Roman" w:eastAsia="宋体" w:cs="Times New Roman"/>
          <w:bCs/>
          <w:sz w:val="32"/>
          <w:szCs w:val="32"/>
          <w:highlight w:val="none"/>
          <w:lang w:val="en-US" w:eastAsia="zh-CN"/>
        </w:rPr>
        <w:t>evidence</w:t>
      </w:r>
      <w:r>
        <w:rPr>
          <w:rFonts w:hint="default" w:ascii="Times New Roman" w:hAnsi="Times New Roman" w:eastAsia="Arial" w:cs="Times New Roman"/>
          <w:bCs/>
          <w:sz w:val="32"/>
          <w:szCs w:val="32"/>
          <w:highlight w:val="none"/>
        </w:rPr>
        <w:t xml:space="preserve"> of </w:t>
      </w:r>
      <w:r>
        <w:rPr>
          <w:rFonts w:hint="default" w:ascii="Times New Roman" w:hAnsi="Times New Roman" w:eastAsia="宋体" w:cs="Times New Roman"/>
          <w:bCs/>
          <w:sz w:val="32"/>
          <w:szCs w:val="32"/>
          <w:highlight w:val="none"/>
          <w:lang w:val="en-US" w:eastAsia="zh-CN"/>
        </w:rPr>
        <w:t xml:space="preserve">suspected </w:t>
      </w:r>
      <w:r>
        <w:rPr>
          <w:rFonts w:hint="default" w:ascii="Times New Roman" w:hAnsi="Times New Roman" w:eastAsia="Arial" w:cs="Times New Roman"/>
          <w:bCs/>
          <w:sz w:val="32"/>
          <w:szCs w:val="32"/>
          <w:highlight w:val="none"/>
        </w:rPr>
        <w:t xml:space="preserve">illegal acts, such as gaining </w:t>
      </w:r>
      <w:r>
        <w:rPr>
          <w:rFonts w:hint="default" w:ascii="Times New Roman" w:hAnsi="Times New Roman" w:cs="Times New Roman"/>
          <w:bCs/>
          <w:sz w:val="32"/>
          <w:szCs w:val="32"/>
          <w:highlight w:val="none"/>
          <w:lang w:eastAsia="zh-CN"/>
        </w:rPr>
        <w:t>patent grant</w:t>
      </w:r>
      <w:r>
        <w:rPr>
          <w:rFonts w:hint="eastAsia" w:cs="Times New Roman"/>
          <w:bCs/>
          <w:sz w:val="32"/>
          <w:szCs w:val="32"/>
          <w:highlight w:val="none"/>
          <w:lang w:val="en-US" w:eastAsia="zh-CN"/>
        </w:rPr>
        <w:t>ing</w:t>
      </w:r>
      <w:r>
        <w:rPr>
          <w:rFonts w:hint="default" w:ascii="Times New Roman" w:hAnsi="Times New Roman" w:eastAsia="Arial" w:cs="Times New Roman"/>
          <w:bCs/>
          <w:sz w:val="32"/>
          <w:szCs w:val="32"/>
          <w:highlight w:val="none"/>
        </w:rPr>
        <w:t xml:space="preserve"> by cheating, to relevant authorities.</w:t>
      </w:r>
      <w:r>
        <w:rPr>
          <w:rFonts w:hint="default" w:ascii="Times New Roman" w:hAnsi="Times New Roman" w:eastAsia="Arial" w:cs="Times New Roman"/>
          <w:color w:val="000000"/>
          <w:sz w:val="32"/>
          <w:szCs w:val="32"/>
          <w:highlight w:val="none"/>
        </w:rPr>
        <w:t xml:space="preserve"> In the copyright infringement</w:t>
      </w:r>
      <w:r>
        <w:rPr>
          <w:rFonts w:hint="eastAsia" w:eastAsia="宋体" w:cs="Times New Roman"/>
          <w:color w:val="000000"/>
          <w:sz w:val="32"/>
          <w:szCs w:val="32"/>
          <w:highlight w:val="none"/>
          <w:lang w:val="en-US" w:eastAsia="zh-CN"/>
        </w:rPr>
        <w:t xml:space="preserve"> case</w:t>
      </w:r>
      <w:r>
        <w:rPr>
          <w:rFonts w:hint="default" w:ascii="Times New Roman" w:hAnsi="Times New Roman" w:eastAsia="Arial" w:cs="Times New Roman"/>
          <w:color w:val="000000"/>
          <w:sz w:val="32"/>
          <w:szCs w:val="32"/>
          <w:highlight w:val="none"/>
        </w:rPr>
        <w:t xml:space="preserve"> </w:t>
      </w:r>
      <w:r>
        <w:rPr>
          <w:rFonts w:hint="eastAsia" w:cs="Times New Roman"/>
          <w:color w:val="000000"/>
          <w:sz w:val="32"/>
          <w:szCs w:val="32"/>
          <w:highlight w:val="none"/>
          <w:lang w:val="en-US" w:eastAsia="zh-CN"/>
        </w:rPr>
        <w:t xml:space="preserve">concerning </w:t>
      </w:r>
      <w:r>
        <w:rPr>
          <w:rFonts w:hint="default" w:ascii="Times New Roman" w:hAnsi="Times New Roman" w:eastAsia="宋体" w:cs="Times New Roman"/>
          <w:color w:val="000000"/>
          <w:sz w:val="32"/>
          <w:szCs w:val="32"/>
          <w:highlight w:val="none"/>
          <w:lang w:val="en-US" w:eastAsia="zh-CN"/>
        </w:rPr>
        <w:t>“</w:t>
      </w:r>
      <w:r>
        <w:rPr>
          <w:rFonts w:hint="default" w:ascii="Times New Roman" w:hAnsi="Times New Roman" w:eastAsia="宋体" w:cs="Times New Roman"/>
          <w:i/>
          <w:iCs/>
          <w:color w:val="000000"/>
          <w:sz w:val="32"/>
          <w:szCs w:val="32"/>
          <w:highlight w:val="none"/>
          <w:lang w:val="en-US" w:eastAsia="zh-CN"/>
        </w:rPr>
        <w:t>3D Drawing’ Software</w:t>
      </w:r>
      <w:r>
        <w:rPr>
          <w:rFonts w:hint="default" w:ascii="Times New Roman" w:hAnsi="Times New Roman" w:eastAsia="宋体" w:cs="Times New Roman"/>
          <w:color w:val="000000"/>
          <w:sz w:val="32"/>
          <w:szCs w:val="32"/>
          <w:highlight w:val="none"/>
          <w:lang w:val="en-US" w:eastAsia="zh-CN"/>
        </w:rPr>
        <w:t>”</w:t>
      </w:r>
      <w:r>
        <w:rPr>
          <w:rStyle w:val="13"/>
          <w:rFonts w:hint="eastAsia" w:eastAsia="仿宋_GB2312" w:cs="仿宋_GB2312"/>
          <w:bCs/>
          <w:sz w:val="32"/>
          <w:szCs w:val="32"/>
          <w:highlight w:val="none"/>
        </w:rPr>
        <w:footnoteReference w:id="31"/>
      </w:r>
      <w:r>
        <w:rPr>
          <w:rFonts w:hint="eastAsia" w:eastAsia="宋体" w:cs="Times New Roman"/>
          <w:color w:val="000000"/>
          <w:sz w:val="32"/>
          <w:szCs w:val="32"/>
          <w:highlight w:val="none"/>
          <w:lang w:val="en-US" w:eastAsia="zh-CN"/>
        </w:rPr>
        <w:t xml:space="preserve"> </w:t>
      </w:r>
      <w:r>
        <w:rPr>
          <w:rFonts w:hint="eastAsia" w:ascii="Arial" w:hAnsi="Arial" w:eastAsia="Arial" w:cs="Arial"/>
          <w:color w:val="000000"/>
          <w:sz w:val="32"/>
          <w:szCs w:val="32"/>
          <w:highlight w:val="none"/>
        </w:rPr>
        <w:t>,</w:t>
      </w:r>
      <w:r>
        <w:rPr>
          <w:rFonts w:hint="default" w:ascii="Times New Roman" w:hAnsi="Times New Roman" w:eastAsia="Arial" w:cs="Times New Roman"/>
          <w:color w:val="000000"/>
          <w:sz w:val="32"/>
          <w:szCs w:val="32"/>
          <w:highlight w:val="none"/>
        </w:rPr>
        <w:t xml:space="preserve"> the Court imposed a maximum</w:t>
      </w:r>
      <w:r>
        <w:rPr>
          <w:rFonts w:hint="eastAsia" w:eastAsia="宋体" w:cs="Times New Roman"/>
          <w:color w:val="000000"/>
          <w:sz w:val="32"/>
          <w:szCs w:val="32"/>
          <w:highlight w:val="none"/>
          <w:lang w:val="en-US" w:eastAsia="zh-CN"/>
        </w:rPr>
        <w:t xml:space="preserve"> judicial</w:t>
      </w:r>
      <w:r>
        <w:rPr>
          <w:rFonts w:hint="default" w:ascii="Times New Roman" w:hAnsi="Times New Roman" w:eastAsia="Arial" w:cs="Times New Roman"/>
          <w:color w:val="000000"/>
          <w:sz w:val="32"/>
          <w:szCs w:val="32"/>
          <w:highlight w:val="none"/>
        </w:rPr>
        <w:t xml:space="preserve"> fine of </w:t>
      </w:r>
      <w:r>
        <w:rPr>
          <w:rFonts w:hint="default" w:ascii="Times New Roman" w:hAnsi="Times New Roman" w:cs="Times New Roman"/>
          <w:color w:val="000000"/>
          <w:sz w:val="32"/>
          <w:szCs w:val="32"/>
          <w:highlight w:val="none"/>
          <w:lang w:eastAsia="zh-CN"/>
        </w:rPr>
        <w:t>RMB</w:t>
      </w:r>
      <w:r>
        <w:rPr>
          <w:rFonts w:hint="eastAsia" w:cs="Times New Roman"/>
          <w:color w:val="000000"/>
          <w:sz w:val="32"/>
          <w:szCs w:val="32"/>
          <w:highlight w:val="none"/>
          <w:lang w:val="en-US" w:eastAsia="zh-CN"/>
        </w:rPr>
        <w:t xml:space="preserve"> </w:t>
      </w:r>
      <w:r>
        <w:rPr>
          <w:rFonts w:hint="default" w:ascii="Times New Roman" w:hAnsi="Times New Roman" w:eastAsia="Arial" w:cs="Times New Roman"/>
          <w:color w:val="000000"/>
          <w:sz w:val="32"/>
          <w:szCs w:val="32"/>
          <w:highlight w:val="none"/>
        </w:rPr>
        <w:t xml:space="preserve">1 million on the appellant for refusing to comply with an in-effect evidence preservation order issued by </w:t>
      </w:r>
      <w:r>
        <w:rPr>
          <w:rFonts w:hint="default" w:ascii="Times New Roman" w:hAnsi="Times New Roman" w:eastAsia="宋体" w:cs="Times New Roman"/>
          <w:color w:val="000000"/>
          <w:sz w:val="32"/>
          <w:szCs w:val="32"/>
          <w:highlight w:val="none"/>
          <w:lang w:val="en-US" w:eastAsia="zh-CN"/>
        </w:rPr>
        <w:t xml:space="preserve">the first-instance </w:t>
      </w:r>
      <w:r>
        <w:rPr>
          <w:rFonts w:hint="default" w:ascii="Times New Roman" w:hAnsi="Times New Roman" w:eastAsia="Arial" w:cs="Times New Roman"/>
          <w:color w:val="000000"/>
          <w:sz w:val="32"/>
          <w:szCs w:val="32"/>
          <w:highlight w:val="none"/>
        </w:rPr>
        <w:t>court, destroying important evidence, and other acts that obstructed civil proceedings. The appellant paid the fine on schedule and accepted the judgment. In the</w:t>
      </w:r>
      <w:r>
        <w:rPr>
          <w:rFonts w:hint="eastAsia" w:eastAsia="宋体" w:cs="Times New Roman"/>
          <w:color w:val="000000"/>
          <w:sz w:val="32"/>
          <w:szCs w:val="32"/>
          <w:highlight w:val="none"/>
          <w:lang w:val="en-US" w:eastAsia="zh-CN"/>
        </w:rPr>
        <w:t xml:space="preserve"> </w:t>
      </w:r>
      <w:r>
        <w:rPr>
          <w:rFonts w:hint="default" w:ascii="Times New Roman" w:hAnsi="Times New Roman" w:eastAsia="宋体" w:cs="Times New Roman"/>
          <w:color w:val="000000"/>
          <w:sz w:val="32"/>
          <w:szCs w:val="32"/>
          <w:highlight w:val="none"/>
          <w:lang w:val="en-US" w:eastAsia="zh-CN"/>
        </w:rPr>
        <w:t xml:space="preserve">case of integrated circuit layout design </w:t>
      </w:r>
      <w:r>
        <w:rPr>
          <w:rFonts w:hint="eastAsia" w:cs="Times New Roman"/>
          <w:color w:val="000000"/>
          <w:sz w:val="32"/>
          <w:szCs w:val="32"/>
          <w:highlight w:val="none"/>
          <w:lang w:val="en-US" w:eastAsia="zh-CN"/>
        </w:rPr>
        <w:t>granting</w:t>
      </w:r>
      <w:r>
        <w:rPr>
          <w:rFonts w:hint="default" w:ascii="Times New Roman" w:hAnsi="Times New Roman" w:eastAsia="Arial" w:cs="Times New Roman"/>
          <w:color w:val="000000"/>
          <w:sz w:val="32"/>
          <w:szCs w:val="32"/>
          <w:highlight w:val="none"/>
        </w:rPr>
        <w:t xml:space="preserve"> </w:t>
      </w:r>
      <w:r>
        <w:rPr>
          <w:rFonts w:hint="eastAsia" w:eastAsia="宋体" w:cs="Times New Roman"/>
          <w:color w:val="000000"/>
          <w:sz w:val="32"/>
          <w:szCs w:val="32"/>
          <w:highlight w:val="none"/>
          <w:lang w:val="en-US" w:eastAsia="zh-CN"/>
        </w:rPr>
        <w:t xml:space="preserve">involving </w:t>
      </w:r>
      <w:r>
        <w:rPr>
          <w:rFonts w:ascii="Times New Roman" w:hAnsi="Times New Roman" w:eastAsia="Arial" w:cs="Times New Roman"/>
          <w:color w:val="000000"/>
          <w:sz w:val="32"/>
          <w:szCs w:val="32"/>
          <w:highlight w:val="none"/>
        </w:rPr>
        <w:t>“</w:t>
      </w:r>
      <w:r>
        <w:rPr>
          <w:rFonts w:hint="default" w:ascii="Times New Roman" w:hAnsi="Times New Roman" w:eastAsia="Arial" w:cs="Times New Roman"/>
          <w:i/>
          <w:iCs/>
          <w:color w:val="000000"/>
          <w:sz w:val="32"/>
          <w:szCs w:val="32"/>
          <w:highlight w:val="none"/>
        </w:rPr>
        <w:t xml:space="preserve">LED </w:t>
      </w:r>
      <w:r>
        <w:rPr>
          <w:rFonts w:hint="default" w:ascii="Times New Roman" w:hAnsi="Times New Roman" w:eastAsia="宋体" w:cs="Times New Roman"/>
          <w:i/>
          <w:iCs/>
          <w:color w:val="000000"/>
          <w:sz w:val="32"/>
          <w:szCs w:val="32"/>
          <w:highlight w:val="none"/>
          <w:lang w:val="en-US" w:eastAsia="zh-CN"/>
        </w:rPr>
        <w:t>D</w:t>
      </w:r>
      <w:r>
        <w:rPr>
          <w:rFonts w:hint="default" w:ascii="Times New Roman" w:hAnsi="Times New Roman" w:eastAsia="Arial" w:cs="Times New Roman"/>
          <w:i/>
          <w:iCs/>
          <w:color w:val="000000"/>
          <w:sz w:val="32"/>
          <w:szCs w:val="32"/>
          <w:highlight w:val="none"/>
        </w:rPr>
        <w:t xml:space="preserve">river </w:t>
      </w:r>
      <w:r>
        <w:rPr>
          <w:rFonts w:hint="default" w:ascii="Times New Roman" w:hAnsi="Times New Roman" w:eastAsia="宋体" w:cs="Times New Roman"/>
          <w:i/>
          <w:iCs/>
          <w:color w:val="000000"/>
          <w:sz w:val="32"/>
          <w:szCs w:val="32"/>
          <w:highlight w:val="none"/>
          <w:lang w:val="en-US" w:eastAsia="zh-CN"/>
        </w:rPr>
        <w:t>C</w:t>
      </w:r>
      <w:r>
        <w:rPr>
          <w:rFonts w:hint="default" w:ascii="Times New Roman" w:hAnsi="Times New Roman" w:eastAsia="Arial" w:cs="Times New Roman"/>
          <w:i/>
          <w:iCs/>
          <w:color w:val="000000"/>
          <w:sz w:val="32"/>
          <w:szCs w:val="32"/>
          <w:highlight w:val="none"/>
        </w:rPr>
        <w:t>hip</w:t>
      </w:r>
      <w:r>
        <w:rPr>
          <w:rFonts w:hint="default" w:ascii="Times New Roman" w:hAnsi="Times New Roman" w:eastAsia="Arial" w:cs="Times New Roman"/>
          <w:color w:val="000000"/>
          <w:sz w:val="32"/>
          <w:szCs w:val="32"/>
          <w:highlight w:val="none"/>
        </w:rPr>
        <w:t>”</w:t>
      </w:r>
      <w:r>
        <w:rPr>
          <w:sz w:val="32"/>
          <w:highlight w:val="none"/>
        </w:rPr>
        <mc:AlternateContent>
          <mc:Choice Requires="wps">
            <w:drawing>
              <wp:anchor distT="0" distB="0" distL="114300" distR="114300" simplePos="0" relativeHeight="251756544"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922392522" name="直接箭头连接符 3"/>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直接箭头连接符 3" o:spid="_x0000_s1026" o:spt="32" type="#_x0000_t32" style="position:absolute;left:0pt;margin-left:-90pt;margin-top:-72pt;height:1pt;width:1pt;z-index:251756544;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ZrBSWdoAAAAPAQAA&#10;DwAAAAAAAAABACAAAAAiAAAAZHJzL2Rvd25yZXYueG1sUEsBAhQAFAAAAAgAh07iQETlhRveAQAA&#10;mgMAAA4AAAAAAAAAAQAgAAAAKQEAAGRycy9lMm9Eb2MueG1sUEsFBgAAAAAGAAYAWQEAAHkFAAAA&#10;AA==&#10;">
                <v:fill on="f" focussize="0,0"/>
                <v:stroke on="f"/>
                <v:imagedata o:title=""/>
                <o:lock v:ext="edit" aspectratio="f"/>
              </v:shape>
            </w:pict>
          </mc:Fallback>
        </mc:AlternateContent>
      </w:r>
      <w:r>
        <w:rPr>
          <w:rStyle w:val="13"/>
          <w:rFonts w:hint="eastAsia" w:eastAsia="仿宋_GB2312" w:cs="仿宋_GB2312"/>
          <w:bCs/>
          <w:sz w:val="32"/>
          <w:szCs w:val="32"/>
          <w:highlight w:val="none"/>
        </w:rPr>
        <w:footnoteReference w:id="32"/>
      </w:r>
      <w:r>
        <w:rPr>
          <w:rFonts w:hint="eastAsia" w:ascii="Arial" w:hAnsi="Arial" w:eastAsia="Arial" w:cs="Arial"/>
          <w:color w:val="000000"/>
          <w:sz w:val="32"/>
          <w:szCs w:val="32"/>
          <w:highlight w:val="none"/>
        </w:rPr>
        <w:t>,</w:t>
      </w:r>
      <w:r>
        <w:rPr>
          <w:rFonts w:hint="default" w:ascii="Times New Roman" w:hAnsi="Times New Roman" w:eastAsia="Arial" w:cs="Times New Roman"/>
          <w:color w:val="000000"/>
          <w:sz w:val="32"/>
          <w:szCs w:val="32"/>
          <w:highlight w:val="none"/>
        </w:rPr>
        <w:t xml:space="preserve"> the </w:t>
      </w:r>
      <w:r>
        <w:rPr>
          <w:rFonts w:hint="default" w:ascii="Times New Roman" w:hAnsi="Times New Roman" w:eastAsia="宋体" w:cs="Times New Roman"/>
          <w:color w:val="000000"/>
          <w:sz w:val="32"/>
          <w:szCs w:val="32"/>
          <w:highlight w:val="none"/>
          <w:lang w:val="en-US" w:eastAsia="zh-CN"/>
        </w:rPr>
        <w:t>C</w:t>
      </w:r>
      <w:r>
        <w:rPr>
          <w:rFonts w:hint="default" w:ascii="Times New Roman" w:hAnsi="Times New Roman" w:eastAsia="Arial" w:cs="Times New Roman"/>
          <w:color w:val="000000"/>
          <w:sz w:val="32"/>
          <w:szCs w:val="32"/>
          <w:highlight w:val="none"/>
        </w:rPr>
        <w:t xml:space="preserve">ourt issued a letter of judicial advice suggesting relevant authorities </w:t>
      </w:r>
      <w:r>
        <w:rPr>
          <w:rFonts w:hint="eastAsia" w:eastAsia="宋体" w:cs="Times New Roman"/>
          <w:color w:val="000000"/>
          <w:sz w:val="32"/>
          <w:szCs w:val="32"/>
          <w:highlight w:val="none"/>
          <w:lang w:val="en-US" w:eastAsia="zh-CN"/>
        </w:rPr>
        <w:t xml:space="preserve">to </w:t>
      </w:r>
      <w:r>
        <w:rPr>
          <w:rFonts w:hint="default" w:ascii="Times New Roman" w:hAnsi="Times New Roman" w:eastAsia="Arial" w:cs="Times New Roman"/>
          <w:color w:val="000000"/>
          <w:sz w:val="32"/>
          <w:szCs w:val="32"/>
          <w:highlight w:val="none"/>
        </w:rPr>
        <w:t>revoke</w:t>
      </w:r>
      <w:r>
        <w:rPr>
          <w:rFonts w:hint="eastAsia" w:eastAsia="宋体" w:cs="Times New Roman"/>
          <w:color w:val="000000"/>
          <w:sz w:val="32"/>
          <w:szCs w:val="32"/>
          <w:highlight w:val="none"/>
          <w:lang w:val="en-US" w:eastAsia="zh-CN"/>
        </w:rPr>
        <w:t xml:space="preserve"> the granting of the</w:t>
      </w:r>
      <w:r>
        <w:rPr>
          <w:rFonts w:hint="default" w:ascii="Times New Roman" w:hAnsi="Times New Roman" w:eastAsia="宋体" w:cs="Times New Roman"/>
          <w:color w:val="000000"/>
          <w:sz w:val="32"/>
          <w:szCs w:val="32"/>
          <w:highlight w:val="none"/>
          <w:lang w:val="en-US" w:eastAsia="zh-CN"/>
        </w:rPr>
        <w:t xml:space="preserve"> integrated circuits</w:t>
      </w:r>
      <w:r>
        <w:rPr>
          <w:rFonts w:hint="eastAsia" w:cs="Times New Roman"/>
          <w:color w:val="000000"/>
          <w:sz w:val="32"/>
          <w:szCs w:val="32"/>
          <w:highlight w:val="none"/>
          <w:lang w:val="en-US" w:eastAsia="zh-CN"/>
        </w:rPr>
        <w:t xml:space="preserve"> layout design, the application for wich was found</w:t>
      </w:r>
      <w:r>
        <w:rPr>
          <w:rFonts w:hint="default" w:ascii="Times New Roman" w:hAnsi="Times New Roman" w:eastAsia="Arial" w:cs="Times New Roman"/>
          <w:color w:val="000000"/>
          <w:sz w:val="32"/>
          <w:szCs w:val="32"/>
          <w:highlight w:val="none"/>
        </w:rPr>
        <w:t xml:space="preserve"> in violation of good</w:t>
      </w:r>
      <w:r>
        <w:rPr>
          <w:rFonts w:hint="eastAsia" w:eastAsia="宋体" w:cs="Times New Roman"/>
          <w:color w:val="000000"/>
          <w:sz w:val="32"/>
          <w:szCs w:val="32"/>
          <w:highlight w:val="none"/>
          <w:lang w:val="en-US" w:eastAsia="zh-CN"/>
        </w:rPr>
        <w:t>-</w:t>
      </w:r>
      <w:r>
        <w:rPr>
          <w:rFonts w:hint="default" w:ascii="Times New Roman" w:hAnsi="Times New Roman" w:eastAsia="Arial" w:cs="Times New Roman"/>
          <w:color w:val="000000"/>
          <w:sz w:val="32"/>
          <w:szCs w:val="32"/>
          <w:highlight w:val="none"/>
        </w:rPr>
        <w:t>faith</w:t>
      </w:r>
      <w:r>
        <w:rPr>
          <w:rFonts w:hint="eastAsia" w:eastAsia="宋体" w:cs="Times New Roman"/>
          <w:color w:val="000000"/>
          <w:sz w:val="32"/>
          <w:szCs w:val="32"/>
          <w:highlight w:val="none"/>
          <w:lang w:val="en-US" w:eastAsia="zh-CN"/>
        </w:rPr>
        <w:t xml:space="preserve"> </w:t>
      </w:r>
      <w:r>
        <w:rPr>
          <w:rFonts w:hint="default" w:ascii="Times New Roman" w:hAnsi="Times New Roman" w:eastAsia="Arial" w:cs="Times New Roman"/>
          <w:color w:val="000000"/>
          <w:sz w:val="32"/>
          <w:szCs w:val="32"/>
          <w:highlight w:val="none"/>
        </w:rPr>
        <w:t>principle.</w:t>
      </w:r>
      <w:r>
        <w:rPr>
          <w:rFonts w:hint="default" w:ascii="Times New Roman" w:hAnsi="Times New Roman" w:eastAsia="Arial" w:cs="Times New Roman"/>
          <w:bCs/>
          <w:sz w:val="32"/>
          <w:szCs w:val="32"/>
          <w:highlight w:val="none"/>
        </w:rPr>
        <w:t xml:space="preserve"> The Court took strict measures to punish malicious litigation.</w:t>
      </w:r>
      <w:r>
        <w:rPr>
          <w:rFonts w:hint="default" w:ascii="Times New Roman" w:hAnsi="Times New Roman" w:cs="Times New Roman"/>
          <w:bCs/>
          <w:sz w:val="32"/>
          <w:szCs w:val="32"/>
          <w:highlight w:val="none"/>
          <w:lang w:val="en-US" w:eastAsia="zh-CN"/>
        </w:rPr>
        <w:t xml:space="preserve"> </w:t>
      </w:r>
      <w:r>
        <w:rPr>
          <w:rFonts w:hint="default" w:ascii="Times New Roman" w:hAnsi="Times New Roman" w:eastAsia="Arial" w:cs="Times New Roman"/>
          <w:bCs/>
          <w:sz w:val="32"/>
          <w:szCs w:val="32"/>
          <w:highlight w:val="none"/>
        </w:rPr>
        <w:t>In the previous</w:t>
      </w:r>
      <w:r>
        <w:rPr>
          <w:rFonts w:hint="default" w:ascii="Times New Roman" w:hAnsi="Times New Roman" w:cs="Times New Roman"/>
          <w:bCs/>
          <w:sz w:val="32"/>
          <w:szCs w:val="32"/>
          <w:highlight w:val="none"/>
          <w:lang w:val="en-US" w:eastAsia="zh-CN"/>
        </w:rPr>
        <w:t xml:space="preserve"> </w:t>
      </w:r>
      <w:r>
        <w:rPr>
          <w:rFonts w:hint="default" w:ascii="Times New Roman" w:hAnsi="Times New Roman" w:eastAsia="Arial" w:cs="Times New Roman"/>
          <w:bCs/>
          <w:sz w:val="32"/>
          <w:szCs w:val="32"/>
          <w:highlight w:val="none"/>
        </w:rPr>
        <w:t xml:space="preserve">case of utility model patent infringement and counterclaim for malicious lawsuit concerning </w:t>
      </w:r>
      <w:r>
        <w:rPr>
          <w:rFonts w:hint="default" w:ascii="Times New Roman" w:hAnsi="Times New Roman" w:cs="Times New Roman"/>
          <w:bCs/>
          <w:sz w:val="32"/>
          <w:szCs w:val="32"/>
          <w:highlight w:val="none"/>
          <w:lang w:val="en-US" w:eastAsia="zh-CN"/>
        </w:rPr>
        <w:t xml:space="preserve">“Lithium Battery Slurry Mix”, </w:t>
      </w:r>
      <w:r>
        <w:rPr>
          <w:rFonts w:hint="default" w:ascii="Times New Roman" w:hAnsi="Times New Roman" w:eastAsia="Arial" w:cs="Times New Roman"/>
          <w:bCs/>
          <w:sz w:val="32"/>
          <w:szCs w:val="32"/>
          <w:highlight w:val="none"/>
        </w:rPr>
        <w:t>the Court comprehensively analyzed various factors before making</w:t>
      </w:r>
      <w:r>
        <w:rPr>
          <w:rFonts w:hint="eastAsia" w:eastAsia="宋体" w:cs="Times New Roman"/>
          <w:bCs/>
          <w:sz w:val="32"/>
          <w:szCs w:val="32"/>
          <w:highlight w:val="none"/>
          <w:lang w:val="en-US" w:eastAsia="zh-CN"/>
        </w:rPr>
        <w:t xml:space="preserve"> the</w:t>
      </w:r>
      <w:r>
        <w:rPr>
          <w:rFonts w:hint="default" w:ascii="Times New Roman" w:hAnsi="Times New Roman" w:eastAsia="Arial" w:cs="Times New Roman"/>
          <w:bCs/>
          <w:sz w:val="32"/>
          <w:szCs w:val="32"/>
          <w:highlight w:val="none"/>
        </w:rPr>
        <w:t xml:space="preserve"> decision that the patent infringement claim filed by the right holder constituted malicious litigation aimed at damaging the legitimate rights and interests of others.</w:t>
      </w:r>
      <w:r>
        <w:rPr>
          <w:rFonts w:hint="default" w:ascii="Times New Roman" w:hAnsi="Times New Roman" w:eastAsia="Arial" w:cs="Times New Roman"/>
          <w:color w:val="000000"/>
          <w:sz w:val="32"/>
          <w:szCs w:val="32"/>
          <w:highlight w:val="none"/>
        </w:rPr>
        <w:t xml:space="preserve"> </w:t>
      </w:r>
      <w:r>
        <w:rPr>
          <w:rFonts w:hint="default" w:ascii="Times New Roman" w:hAnsi="Times New Roman" w:eastAsia="Arial" w:cs="Times New Roman"/>
          <w:color w:val="000000"/>
          <w:sz w:val="32"/>
          <w:szCs w:val="32"/>
          <w:highlight w:val="none"/>
          <w:u w:val="none"/>
        </w:rPr>
        <w:t xml:space="preserve">In the </w:t>
      </w:r>
      <w:r>
        <w:rPr>
          <w:rFonts w:hint="default" w:ascii="Times New Roman" w:hAnsi="Times New Roman" w:eastAsia="宋体" w:cs="Times New Roman"/>
          <w:color w:val="000000"/>
          <w:sz w:val="32"/>
          <w:szCs w:val="32"/>
          <w:highlight w:val="none"/>
          <w:u w:val="none"/>
          <w:lang w:val="en-US" w:eastAsia="zh-CN"/>
        </w:rPr>
        <w:t xml:space="preserve">patent </w:t>
      </w:r>
      <w:r>
        <w:rPr>
          <w:rFonts w:hint="default" w:ascii="Times New Roman" w:hAnsi="Times New Roman" w:eastAsia="Arial" w:cs="Times New Roman"/>
          <w:color w:val="000000"/>
          <w:sz w:val="32"/>
          <w:szCs w:val="32"/>
          <w:highlight w:val="none"/>
          <w:u w:val="none"/>
        </w:rPr>
        <w:t xml:space="preserve">infringement case involving </w:t>
      </w:r>
      <w:r>
        <w:rPr>
          <w:rFonts w:ascii="Times New Roman" w:hAnsi="Times New Roman" w:eastAsia="Arial" w:cs="Times New Roman"/>
          <w:color w:val="000000"/>
          <w:sz w:val="32"/>
          <w:szCs w:val="32"/>
          <w:highlight w:val="none"/>
          <w:u w:val="none"/>
        </w:rPr>
        <w:t>“</w:t>
      </w:r>
      <w:r>
        <w:rPr>
          <w:rFonts w:hint="default" w:ascii="Times New Roman" w:hAnsi="Times New Roman" w:eastAsia="宋体" w:cs="Times New Roman"/>
          <w:i/>
          <w:iCs/>
          <w:color w:val="000000"/>
          <w:sz w:val="32"/>
          <w:szCs w:val="32"/>
          <w:highlight w:val="none"/>
          <w:u w:val="none"/>
          <w:lang w:val="en-US" w:eastAsia="zh-CN"/>
        </w:rPr>
        <w:t>F</w:t>
      </w:r>
      <w:r>
        <w:rPr>
          <w:rFonts w:hint="default" w:ascii="Times New Roman" w:hAnsi="Times New Roman" w:eastAsia="Arial" w:cs="Times New Roman"/>
          <w:i/>
          <w:iCs/>
          <w:color w:val="000000"/>
          <w:sz w:val="32"/>
          <w:szCs w:val="32"/>
          <w:highlight w:val="none"/>
          <w:u w:val="none"/>
        </w:rPr>
        <w:t xml:space="preserve">oldable </w:t>
      </w:r>
      <w:r>
        <w:rPr>
          <w:rFonts w:hint="default" w:ascii="Times New Roman" w:hAnsi="Times New Roman" w:eastAsia="宋体" w:cs="Times New Roman"/>
          <w:i/>
          <w:iCs/>
          <w:color w:val="000000"/>
          <w:sz w:val="32"/>
          <w:szCs w:val="32"/>
          <w:highlight w:val="none"/>
          <w:u w:val="none"/>
          <w:lang w:val="en-US" w:eastAsia="zh-CN"/>
        </w:rPr>
        <w:t>F</w:t>
      </w:r>
      <w:r>
        <w:rPr>
          <w:rFonts w:hint="default" w:ascii="Times New Roman" w:hAnsi="Times New Roman" w:eastAsia="Arial" w:cs="Times New Roman"/>
          <w:i/>
          <w:iCs/>
          <w:color w:val="000000"/>
          <w:sz w:val="32"/>
          <w:szCs w:val="32"/>
          <w:highlight w:val="none"/>
          <w:u w:val="none"/>
        </w:rPr>
        <w:t>an</w:t>
      </w:r>
      <w:r>
        <w:rPr>
          <w:rFonts w:ascii="Times New Roman" w:hAnsi="Times New Roman" w:eastAsia="Arial" w:cs="Times New Roman"/>
          <w:color w:val="000000"/>
          <w:sz w:val="32"/>
          <w:szCs w:val="32"/>
          <w:highlight w:val="none"/>
          <w:u w:val="none"/>
        </w:rPr>
        <w:t>”</w:t>
      </w:r>
      <w:r>
        <w:rPr>
          <w:rStyle w:val="13"/>
          <w:rFonts w:hint="eastAsia" w:eastAsia="仿宋_GB2312" w:cs="仿宋_GB2312"/>
          <w:bCs/>
          <w:sz w:val="32"/>
          <w:szCs w:val="32"/>
          <w:highlight w:val="none"/>
        </w:rPr>
        <w:footnoteReference w:id="33"/>
      </w:r>
      <w:r>
        <w:rPr>
          <w:rFonts w:hint="eastAsia" w:ascii="Arial" w:hAnsi="Arial" w:eastAsia="Arial" w:cs="Arial"/>
          <w:color w:val="000000"/>
          <w:sz w:val="32"/>
          <w:szCs w:val="32"/>
          <w:highlight w:val="none"/>
        </w:rPr>
        <w:t>,</w:t>
      </w:r>
      <w:r>
        <w:rPr>
          <w:rFonts w:hint="default" w:ascii="Times New Roman" w:hAnsi="Times New Roman" w:eastAsia="Arial" w:cs="Times New Roman"/>
          <w:color w:val="000000"/>
          <w:sz w:val="32"/>
          <w:szCs w:val="32"/>
          <w:highlight w:val="none"/>
        </w:rPr>
        <w:t xml:space="preserve"> the Court found that the patentee failed</w:t>
      </w:r>
      <w:r>
        <w:rPr>
          <w:rFonts w:hint="eastAsia" w:eastAsia="宋体" w:cs="Times New Roman"/>
          <w:color w:val="000000"/>
          <w:sz w:val="32"/>
          <w:szCs w:val="32"/>
          <w:highlight w:val="none"/>
          <w:lang w:val="en-US" w:eastAsia="zh-CN"/>
        </w:rPr>
        <w:t xml:space="preserve">, </w:t>
      </w:r>
      <w:r>
        <w:rPr>
          <w:rFonts w:hint="default" w:ascii="Times New Roman" w:hAnsi="Times New Roman" w:eastAsia="Arial" w:cs="Times New Roman"/>
          <w:color w:val="000000"/>
          <w:sz w:val="32"/>
          <w:szCs w:val="32"/>
          <w:highlight w:val="none"/>
        </w:rPr>
        <w:t xml:space="preserve">to timely report the modifications to </w:t>
      </w:r>
      <w:r>
        <w:rPr>
          <w:rFonts w:hint="default" w:ascii="Times New Roman" w:hAnsi="Times New Roman" w:eastAsia="Arial" w:cs="Times New Roman"/>
          <w:color w:val="000000"/>
          <w:sz w:val="32"/>
          <w:szCs w:val="32"/>
          <w:highlight w:val="none"/>
          <w:lang w:val="en-US"/>
        </w:rPr>
        <w:t>patent</w:t>
      </w:r>
      <w:r>
        <w:rPr>
          <w:rFonts w:hint="default" w:ascii="Times New Roman" w:hAnsi="Times New Roman" w:eastAsia="Arial" w:cs="Times New Roman"/>
          <w:color w:val="000000"/>
          <w:sz w:val="32"/>
          <w:szCs w:val="32"/>
          <w:highlight w:val="none"/>
        </w:rPr>
        <w:t xml:space="preserve"> claims and </w:t>
      </w:r>
      <w:r>
        <w:rPr>
          <w:rFonts w:hint="eastAsia" w:eastAsia="宋体" w:cs="Times New Roman"/>
          <w:color w:val="000000"/>
          <w:sz w:val="32"/>
          <w:szCs w:val="32"/>
          <w:highlight w:val="none"/>
          <w:lang w:val="en-US" w:eastAsia="zh-CN"/>
        </w:rPr>
        <w:t>acceptance of such modification</w:t>
      </w:r>
      <w:r>
        <w:rPr>
          <w:rFonts w:hint="eastAsia" w:cs="Times New Roman"/>
          <w:color w:val="000000"/>
          <w:sz w:val="32"/>
          <w:szCs w:val="32"/>
          <w:highlight w:val="none"/>
          <w:lang w:val="en-US" w:eastAsia="zh-CN"/>
        </w:rPr>
        <w:t>s</w:t>
      </w:r>
      <w:r>
        <w:rPr>
          <w:rFonts w:hint="eastAsia" w:eastAsia="宋体" w:cs="Times New Roman"/>
          <w:color w:val="000000"/>
          <w:sz w:val="32"/>
          <w:szCs w:val="32"/>
          <w:highlight w:val="none"/>
          <w:lang w:val="en-US" w:eastAsia="zh-CN"/>
        </w:rPr>
        <w:t xml:space="preserve"> without justifiable reasons</w:t>
      </w:r>
      <w:r>
        <w:rPr>
          <w:rFonts w:hint="default" w:ascii="Times New Roman" w:hAnsi="Times New Roman" w:eastAsia="Arial" w:cs="Times New Roman"/>
          <w:color w:val="000000"/>
          <w:sz w:val="32"/>
          <w:szCs w:val="32"/>
          <w:highlight w:val="none"/>
        </w:rPr>
        <w:t xml:space="preserve">, which led to an erroneous judgment by the first-instance court. Accordingly, the Court ruled that the patentee’s act constituted “intentionally making false statements to obstruct the </w:t>
      </w:r>
      <w:r>
        <w:rPr>
          <w:rFonts w:hint="default" w:ascii="Times New Roman" w:hAnsi="Times New Roman" w:eastAsia="宋体" w:cs="Times New Roman"/>
          <w:color w:val="000000"/>
          <w:sz w:val="32"/>
          <w:szCs w:val="32"/>
          <w:highlight w:val="none"/>
          <w:lang w:eastAsia="zh-CN"/>
        </w:rPr>
        <w:t>adjudication</w:t>
      </w:r>
      <w:r>
        <w:rPr>
          <w:rFonts w:hint="default" w:ascii="Times New Roman" w:hAnsi="Times New Roman" w:eastAsia="Arial" w:cs="Times New Roman"/>
          <w:color w:val="000000"/>
          <w:sz w:val="32"/>
          <w:szCs w:val="32"/>
          <w:highlight w:val="none"/>
        </w:rPr>
        <w:t xml:space="preserve"> of people’s courts” and shall be subject to judicial punishment.</w:t>
      </w:r>
    </w:p>
    <w:p w14:paraId="1C8515C2">
      <w:pPr>
        <w:snapToGrid w:val="0"/>
        <w:spacing w:line="580" w:lineRule="exact"/>
        <w:ind w:firstLine="640" w:firstLineChars="200"/>
        <w:outlineLvl w:val="0"/>
        <w:rPr>
          <w:rFonts w:hint="default" w:ascii="Times New Roman" w:hAnsi="Times New Roman" w:eastAsia="宋体" w:cs="Times New Roman"/>
          <w:b/>
          <w:bCs/>
          <w:sz w:val="32"/>
          <w:szCs w:val="32"/>
          <w:lang w:val="en-US" w:eastAsia="zh-CN"/>
        </w:rPr>
      </w:pPr>
      <w:bookmarkStart w:id="23" w:name="_Toc181757185_WPSOffice_Level1"/>
      <w:bookmarkStart w:id="24" w:name="_Toc1667098594"/>
      <w:bookmarkStart w:id="25" w:name="_Toc1866927070"/>
      <w:bookmarkStart w:id="26" w:name="_Toc195169766"/>
      <w:r>
        <w:rPr>
          <w:rFonts w:hint="default" w:ascii="Times New Roman" w:hAnsi="Times New Roman" w:eastAsia="Arial" w:cs="Times New Roman"/>
          <w:b/>
          <w:bCs/>
          <w:sz w:val="32"/>
          <w:szCs w:val="32"/>
        </w:rPr>
        <w:t>III.</w:t>
      </w:r>
      <w:r>
        <w:rPr>
          <w:rFonts w:hint="default" w:ascii="Times New Roman" w:hAnsi="Times New Roman" w:eastAsia="宋体" w:cs="Times New Roman"/>
          <w:b/>
          <w:bCs/>
          <w:sz w:val="32"/>
          <w:szCs w:val="32"/>
          <w:lang w:val="en-US" w:eastAsia="zh-CN"/>
        </w:rPr>
        <w:t xml:space="preserve"> </w:t>
      </w:r>
      <w:r>
        <w:rPr>
          <w:rFonts w:hint="default" w:ascii="Times New Roman" w:hAnsi="Times New Roman" w:eastAsia="Arial" w:cs="Times New Roman"/>
          <w:b/>
          <w:bCs/>
          <w:sz w:val="32"/>
          <w:szCs w:val="32"/>
        </w:rPr>
        <w:t xml:space="preserve">Upholding equal protection by </w:t>
      </w:r>
      <w:r>
        <w:rPr>
          <w:rFonts w:hint="default" w:ascii="Times New Roman" w:hAnsi="Times New Roman" w:eastAsia="等线" w:cs="Times New Roman"/>
          <w:b/>
          <w:bCs/>
          <w:sz w:val="32"/>
          <w:szCs w:val="32"/>
        </w:rPr>
        <w:t xml:space="preserve">the </w:t>
      </w:r>
      <w:r>
        <w:rPr>
          <w:rFonts w:hint="default" w:ascii="Times New Roman" w:hAnsi="Times New Roman" w:eastAsia="Arial" w:cs="Times New Roman"/>
          <w:b/>
          <w:bCs/>
          <w:sz w:val="32"/>
          <w:szCs w:val="32"/>
        </w:rPr>
        <w:t xml:space="preserve">law to serve high-level </w:t>
      </w:r>
      <w:r>
        <w:rPr>
          <w:rFonts w:hint="default" w:ascii="Times New Roman" w:hAnsi="Times New Roman" w:eastAsia="Arial" w:cs="Times New Roman"/>
          <w:b/>
          <w:bCs/>
          <w:sz w:val="32"/>
          <w:szCs w:val="32"/>
          <w:lang w:val="en-US"/>
        </w:rPr>
        <w:t>o</w:t>
      </w:r>
      <w:r>
        <w:rPr>
          <w:rFonts w:hint="default" w:ascii="Times New Roman" w:hAnsi="Times New Roman" w:eastAsia="Arial" w:cs="Times New Roman"/>
          <w:b/>
          <w:bCs/>
          <w:sz w:val="32"/>
          <w:szCs w:val="32"/>
        </w:rPr>
        <w:t>pening-up</w:t>
      </w:r>
      <w:bookmarkEnd w:id="23"/>
      <w:bookmarkEnd w:id="24"/>
      <w:bookmarkEnd w:id="25"/>
      <w:bookmarkEnd w:id="26"/>
    </w:p>
    <w:p w14:paraId="2A03FDEC">
      <w:pPr>
        <w:snapToGrid w:val="0"/>
        <w:spacing w:line="580" w:lineRule="exact"/>
        <w:ind w:firstLine="640" w:firstLineChars="200"/>
        <w:rPr>
          <w:rFonts w:hint="default" w:ascii="Times New Roman" w:hAnsi="Times New Roman" w:eastAsia="楷体_GB2312" w:cs="Times New Roman"/>
          <w:sz w:val="32"/>
          <w:szCs w:val="32"/>
          <w:highlight w:val="none"/>
        </w:rPr>
      </w:pPr>
      <w:r>
        <w:rPr>
          <w:rFonts w:hint="default" w:ascii="Times New Roman" w:hAnsi="Times New Roman" w:eastAsia="Arial" w:cs="Times New Roman"/>
          <w:color w:val="000000"/>
          <w:sz w:val="32"/>
          <w:szCs w:val="32"/>
        </w:rPr>
        <w:t xml:space="preserve">Focusing on the requirement of promoting high-level </w:t>
      </w:r>
      <w:r>
        <w:rPr>
          <w:rFonts w:hint="default" w:ascii="Times New Roman" w:hAnsi="Times New Roman" w:eastAsia="Arial" w:cs="Times New Roman"/>
          <w:color w:val="000000"/>
          <w:sz w:val="32"/>
          <w:szCs w:val="32"/>
          <w:lang w:val="en-US"/>
        </w:rPr>
        <w:t>o</w:t>
      </w:r>
      <w:r>
        <w:rPr>
          <w:rFonts w:hint="default" w:ascii="Times New Roman" w:hAnsi="Times New Roman" w:eastAsia="Arial" w:cs="Times New Roman"/>
          <w:color w:val="000000"/>
          <w:sz w:val="32"/>
          <w:szCs w:val="32"/>
        </w:rPr>
        <w:t>pening-up, the Court impartially adj</w:t>
      </w:r>
      <w:r>
        <w:rPr>
          <w:rFonts w:hint="default" w:ascii="Times New Roman" w:hAnsi="Times New Roman" w:eastAsia="Arial" w:cs="Times New Roman"/>
          <w:color w:val="000000"/>
          <w:sz w:val="32"/>
          <w:szCs w:val="32"/>
          <w:highlight w:val="none"/>
        </w:rPr>
        <w:t xml:space="preserve">udicated </w:t>
      </w:r>
      <w:r>
        <w:rPr>
          <w:rFonts w:hint="default" w:ascii="Times New Roman" w:hAnsi="Times New Roman" w:eastAsia="Arial" w:cs="Times New Roman"/>
          <w:color w:val="000000"/>
          <w:sz w:val="32"/>
          <w:szCs w:val="32"/>
          <w:highlight w:val="none"/>
          <w:lang w:val="en-US"/>
        </w:rPr>
        <w:t xml:space="preserve">foreign-related </w:t>
      </w:r>
      <w:r>
        <w:rPr>
          <w:rFonts w:hint="default" w:ascii="Times New Roman" w:hAnsi="Times New Roman" w:eastAsia="Arial" w:cs="Times New Roman"/>
          <w:color w:val="000000"/>
          <w:sz w:val="32"/>
          <w:szCs w:val="32"/>
          <w:highlight w:val="none"/>
        </w:rPr>
        <w:t>cases. Over the past six years, the number of newly accepted foreign-related</w:t>
      </w:r>
      <w:r>
        <w:rPr>
          <w:rFonts w:hint="default" w:ascii="Times New Roman" w:hAnsi="Times New Roman" w:eastAsia="宋体" w:cs="Times New Roman"/>
          <w:color w:val="000000"/>
          <w:sz w:val="32"/>
          <w:szCs w:val="32"/>
          <w:highlight w:val="none"/>
          <w:lang w:val="en-US" w:eastAsia="zh-CN"/>
        </w:rPr>
        <w:t xml:space="preserve"> </w:t>
      </w:r>
      <w:r>
        <w:rPr>
          <w:rFonts w:hint="default" w:ascii="Times New Roman" w:hAnsi="Times New Roman" w:eastAsia="Arial" w:cs="Times New Roman"/>
          <w:color w:val="000000"/>
          <w:sz w:val="32"/>
          <w:szCs w:val="32"/>
          <w:highlight w:val="none"/>
        </w:rPr>
        <w:t xml:space="preserve">cases has increased by an average of 23.2% annually. An increasing number of foreign </w:t>
      </w:r>
      <w:r>
        <w:rPr>
          <w:rFonts w:hint="default" w:ascii="Times New Roman" w:hAnsi="Times New Roman" w:cs="Times New Roman"/>
          <w:color w:val="000000"/>
          <w:sz w:val="32"/>
          <w:szCs w:val="32"/>
          <w:highlight w:val="none"/>
          <w:lang w:eastAsia="zh-CN"/>
        </w:rPr>
        <w:t>enterprises</w:t>
      </w:r>
      <w:r>
        <w:rPr>
          <w:rFonts w:hint="default" w:ascii="Times New Roman" w:hAnsi="Times New Roman" w:eastAsia="Arial" w:cs="Times New Roman"/>
          <w:color w:val="000000"/>
          <w:sz w:val="32"/>
          <w:szCs w:val="32"/>
          <w:highlight w:val="none"/>
        </w:rPr>
        <w:t xml:space="preserve"> choose to resolve intellectual property disputes at Chinese courts</w:t>
      </w:r>
      <w:r>
        <w:rPr>
          <w:rFonts w:hint="default" w:ascii="Times New Roman" w:hAnsi="Times New Roman" w:cs="Times New Roman"/>
          <w:sz w:val="32"/>
          <w:highlight w:val="none"/>
        </w:rPr>
        <mc:AlternateContent>
          <mc:Choice Requires="wps">
            <w:drawing>
              <wp:anchor distT="0" distB="0" distL="114300" distR="114300" simplePos="0" relativeHeight="251758592"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294732885" name="直接箭头连接符 294732885"/>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_x0000_s1026" o:spid="_x0000_s1026" o:spt="32" type="#_x0000_t32" style="position:absolute;left:0pt;margin-left:-90pt;margin-top:-72pt;height:1pt;width:1pt;z-index:251758592;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sFJZ2gAAAA8B&#10;AAAPAAAAAAAAAAEAIAAAACIAAABkcnMvZG93bnJldi54bWxQSwECFAAUAAAACACHTuJA2k9uIuAB&#10;AACiAwAADgAAAAAAAAABACAAAAApAQAAZHJzL2Uyb0RvYy54bWxQSwUGAAAAAAYABgBZAQAAewUA&#10;AAAA&#10;">
                <v:fill on="f" focussize="0,0"/>
                <v:stroke on="f"/>
                <v:imagedata o:title=""/>
                <o:lock v:ext="edit" aspectratio="f"/>
              </v:shape>
            </w:pict>
          </mc:Fallback>
        </mc:AlternateContent>
      </w:r>
      <w:r>
        <w:rPr>
          <w:rFonts w:hint="default" w:ascii="Times New Roman" w:hAnsi="Times New Roman" w:eastAsia="Arial" w:cs="Times New Roman"/>
          <w:color w:val="000000"/>
          <w:sz w:val="32"/>
          <w:szCs w:val="32"/>
          <w:highlight w:val="none"/>
        </w:rPr>
        <w:t>, showing that China is growing into one of the preferred venues for international intellectual property litigation.</w:t>
      </w:r>
    </w:p>
    <w:p w14:paraId="3D3C1BCF">
      <w:pPr>
        <w:snapToGrid w:val="0"/>
        <w:spacing w:line="580" w:lineRule="exact"/>
        <w:ind w:firstLine="640" w:firstLineChars="200"/>
        <w:outlineLvl w:val="1"/>
        <w:rPr>
          <w:rFonts w:hint="default" w:ascii="Times New Roman" w:hAnsi="Times New Roman" w:eastAsia="宋体" w:cs="Times New Roman"/>
          <w:b/>
          <w:bCs/>
          <w:sz w:val="32"/>
          <w:szCs w:val="32"/>
          <w:highlight w:val="none"/>
          <w:lang w:val="en-US" w:eastAsia="zh-CN"/>
        </w:rPr>
      </w:pPr>
      <w:bookmarkStart w:id="27" w:name="_Toc182772789"/>
      <w:bookmarkStart w:id="28" w:name="_Toc472369348"/>
      <w:bookmarkStart w:id="29" w:name="_Toc195169767"/>
      <w:r>
        <w:rPr>
          <w:rFonts w:hint="default" w:ascii="Times New Roman" w:hAnsi="Times New Roman" w:cs="Times New Roman"/>
          <w:sz w:val="32"/>
          <w:highlight w:val="none"/>
        </w:rPr>
        <mc:AlternateContent>
          <mc:Choice Requires="wps">
            <w:drawing>
              <wp:anchor distT="0" distB="0" distL="114300" distR="114300" simplePos="0" relativeHeight="251757568"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611660961" name="直接箭头连接符 1611660961"/>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_x0000_s1026" o:spid="_x0000_s1026" o:spt="32" type="#_x0000_t32" style="position:absolute;left:0pt;margin-left:-90pt;margin-top:-72pt;height:1pt;width:1pt;z-index:251757568;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awUlnaAAAADwEA&#10;AA8AAAAAAAAAAQAgAAAAIgAAAGRycy9kb3ducmV2LnhtbFBLAQIUABQAAAAIAIdO4kDGJQuc3wEA&#10;AKQDAAAOAAAAAAAAAAEAIAAAACkBAABkcnMvZTJvRG9jLnhtbFBLBQYAAAAABgAGAFkBAAB6BQAA&#10;AAA=&#10;">
                <v:fill on="f" focussize="0,0"/>
                <v:stroke on="f"/>
                <v:imagedata o:title=""/>
                <o:lock v:ext="edit" aspectratio="f"/>
              </v:shape>
            </w:pict>
          </mc:Fallback>
        </mc:AlternateContent>
      </w:r>
      <w:r>
        <w:rPr>
          <w:rFonts w:hint="default" w:ascii="Times New Roman" w:hAnsi="Times New Roman" w:eastAsia="Arial" w:cs="Times New Roman"/>
          <w:b/>
          <w:bCs/>
          <w:color w:val="000000"/>
          <w:sz w:val="32"/>
          <w:szCs w:val="32"/>
          <w:highlight w:val="none"/>
        </w:rPr>
        <w:t>(</w:t>
      </w:r>
      <w:r>
        <w:rPr>
          <w:rFonts w:hint="default" w:ascii="Times New Roman" w:hAnsi="Times New Roman" w:eastAsia="等线" w:cs="Times New Roman"/>
          <w:b/>
          <w:bCs/>
          <w:color w:val="000000"/>
          <w:sz w:val="32"/>
          <w:szCs w:val="32"/>
          <w:highlight w:val="none"/>
        </w:rPr>
        <w:t>I</w:t>
      </w:r>
      <w:r>
        <w:rPr>
          <w:rFonts w:hint="default" w:ascii="Times New Roman" w:hAnsi="Times New Roman" w:eastAsia="Arial" w:cs="Times New Roman"/>
          <w:b/>
          <w:bCs/>
          <w:color w:val="000000"/>
          <w:sz w:val="32"/>
          <w:szCs w:val="32"/>
          <w:highlight w:val="none"/>
        </w:rPr>
        <w:t>)</w:t>
      </w:r>
      <w:r>
        <w:rPr>
          <w:rFonts w:hint="default" w:ascii="Times New Roman" w:hAnsi="Times New Roman" w:eastAsia="宋体" w:cs="Times New Roman"/>
          <w:b/>
          <w:bCs/>
          <w:color w:val="000000"/>
          <w:sz w:val="32"/>
          <w:szCs w:val="32"/>
          <w:highlight w:val="none"/>
          <w:lang w:val="en-US" w:eastAsia="zh-CN"/>
        </w:rPr>
        <w:t xml:space="preserve"> </w:t>
      </w:r>
      <w:r>
        <w:rPr>
          <w:rFonts w:hint="default" w:ascii="Times New Roman" w:hAnsi="Times New Roman" w:eastAsia="Arial" w:cs="Times New Roman"/>
          <w:b/>
          <w:bCs/>
          <w:color w:val="000000"/>
          <w:sz w:val="32"/>
          <w:szCs w:val="32"/>
          <w:highlight w:val="none"/>
        </w:rPr>
        <w:t>Providing equal protection for both Chinese and foreign parties by the law</w:t>
      </w:r>
      <w:bookmarkEnd w:id="27"/>
      <w:bookmarkEnd w:id="28"/>
      <w:bookmarkEnd w:id="29"/>
    </w:p>
    <w:p w14:paraId="3AD40468">
      <w:pPr>
        <w:pStyle w:val="14"/>
        <w:tabs>
          <w:tab w:val="right" w:leader="dot" w:pos="8306"/>
        </w:tabs>
        <w:spacing w:after="0" w:line="580" w:lineRule="exact"/>
        <w:ind w:firstLine="616" w:firstLineChars="200"/>
        <w:jc w:val="both"/>
        <w:rPr>
          <w:rFonts w:eastAsia="仿宋_GB2312" w:cs="Times New Roman"/>
          <w:bCs/>
          <w:color w:val="000000"/>
          <w:spacing w:val="-6"/>
          <w:sz w:val="32"/>
          <w:szCs w:val="32"/>
          <w:highlight w:val="none"/>
        </w:rPr>
      </w:pPr>
      <w:r>
        <w:rPr>
          <w:rFonts w:hint="default" w:ascii="Times New Roman" w:hAnsi="Times New Roman" w:eastAsia="Arial" w:cs="Times New Roman"/>
          <w:color w:val="000000"/>
          <w:spacing w:val="-6"/>
          <w:sz w:val="32"/>
          <w:szCs w:val="32"/>
          <w:highlight w:val="none"/>
        </w:rPr>
        <w:t xml:space="preserve">A total of 437 </w:t>
      </w:r>
      <w:r>
        <w:rPr>
          <w:rFonts w:hint="default" w:ascii="Times New Roman" w:hAnsi="Times New Roman" w:eastAsia="Arial" w:cs="Times New Roman"/>
          <w:color w:val="000000"/>
          <w:sz w:val="32"/>
          <w:szCs w:val="32"/>
          <w:highlight w:val="none"/>
        </w:rPr>
        <w:t>foreign-related</w:t>
      </w:r>
      <w:r>
        <w:rPr>
          <w:rFonts w:hint="default" w:ascii="Times New Roman" w:hAnsi="Times New Roman" w:eastAsia="Arial" w:cs="Times New Roman"/>
          <w:color w:val="000000"/>
          <w:spacing w:val="-6"/>
          <w:sz w:val="32"/>
          <w:szCs w:val="32"/>
          <w:highlight w:val="none"/>
        </w:rPr>
        <w:t xml:space="preserve"> cases </w:t>
      </w:r>
      <w:r>
        <w:rPr>
          <w:rFonts w:hint="default" w:eastAsia="Arial" w:cs="Times New Roman"/>
          <w:color w:val="000000"/>
          <w:spacing w:val="-6"/>
          <w:sz w:val="32"/>
          <w:szCs w:val="32"/>
          <w:highlight w:val="none"/>
        </w:rPr>
        <w:t xml:space="preserve">with </w:t>
      </w:r>
      <w:r>
        <w:rPr>
          <w:rFonts w:hint="default" w:ascii="Times New Roman" w:hAnsi="Times New Roman" w:eastAsia="Arial" w:cs="Times New Roman"/>
          <w:color w:val="000000"/>
          <w:spacing w:val="-6"/>
          <w:sz w:val="32"/>
          <w:szCs w:val="32"/>
        </w:rPr>
        <w:t xml:space="preserve">foreign entity </w:t>
      </w:r>
      <w:r>
        <w:rPr>
          <w:rFonts w:hint="default" w:eastAsia="Arial" w:cs="Times New Roman"/>
          <w:color w:val="000000"/>
          <w:spacing w:val="-6"/>
          <w:sz w:val="32"/>
          <w:szCs w:val="32"/>
        </w:rPr>
        <w:t xml:space="preserve">on one side </w:t>
      </w:r>
      <w:r>
        <w:rPr>
          <w:rFonts w:hint="default" w:ascii="Times New Roman" w:hAnsi="Times New Roman" w:eastAsia="Arial" w:cs="Times New Roman"/>
          <w:color w:val="000000"/>
          <w:spacing w:val="-6"/>
          <w:sz w:val="32"/>
          <w:szCs w:val="32"/>
        </w:rPr>
        <w:t>were</w:t>
      </w:r>
      <w:r>
        <w:rPr>
          <w:rFonts w:hint="default" w:eastAsia="Arial" w:cs="Times New Roman"/>
          <w:color w:val="000000"/>
          <w:spacing w:val="-6"/>
          <w:sz w:val="32"/>
          <w:szCs w:val="32"/>
        </w:rPr>
        <w:t xml:space="preserve"> filed with the Court </w:t>
      </w:r>
      <w:r>
        <w:rPr>
          <w:rFonts w:hint="default" w:ascii="Times New Roman" w:hAnsi="Times New Roman" w:eastAsia="Arial" w:cs="Times New Roman"/>
          <w:color w:val="000000"/>
          <w:spacing w:val="-6"/>
          <w:sz w:val="32"/>
          <w:szCs w:val="32"/>
        </w:rPr>
        <w:t xml:space="preserve">throughout the year, and 373 cases </w:t>
      </w:r>
      <w:r>
        <w:rPr>
          <w:rFonts w:hint="default" w:eastAsia="Arial" w:cs="Times New Roman"/>
          <w:color w:val="000000"/>
          <w:spacing w:val="-6"/>
          <w:sz w:val="32"/>
          <w:szCs w:val="32"/>
        </w:rPr>
        <w:t xml:space="preserve">of this kind </w:t>
      </w:r>
      <w:r>
        <w:rPr>
          <w:rFonts w:hint="default" w:ascii="Times New Roman" w:hAnsi="Times New Roman" w:eastAsia="Arial" w:cs="Times New Roman"/>
          <w:color w:val="000000"/>
          <w:spacing w:val="-6"/>
          <w:sz w:val="32"/>
          <w:szCs w:val="32"/>
        </w:rPr>
        <w:t>were closed. In the “</w:t>
      </w:r>
      <w:r>
        <w:rPr>
          <w:rFonts w:hint="default" w:ascii="Times New Roman" w:hAnsi="Times New Roman" w:eastAsia="Arial" w:cs="Times New Roman"/>
          <w:i/>
          <w:iCs/>
          <w:color w:val="000000"/>
          <w:spacing w:val="-6"/>
          <w:sz w:val="32"/>
          <w:szCs w:val="32"/>
        </w:rPr>
        <w:t>thermostable glucoamylase</w:t>
      </w:r>
      <w:r>
        <w:rPr>
          <w:rFonts w:hint="default" w:ascii="Times New Roman" w:hAnsi="Times New Roman" w:eastAsia="Arial" w:cs="Times New Roman"/>
          <w:color w:val="000000"/>
          <w:spacing w:val="-6"/>
          <w:sz w:val="32"/>
          <w:szCs w:val="32"/>
        </w:rPr>
        <w:t>” invention patent infringement case</w:t>
      </w:r>
      <w:r>
        <w:rPr>
          <w:rStyle w:val="13"/>
          <w:rFonts w:hint="eastAsia" w:eastAsia="仿宋_GB2312" w:cs="仿宋_GB2312"/>
          <w:bCs/>
          <w:color w:val="000000"/>
          <w:spacing w:val="-6"/>
          <w:sz w:val="32"/>
          <w:szCs w:val="32"/>
        </w:rPr>
        <w:footnoteReference w:id="34"/>
      </w:r>
      <w:r>
        <w:rPr>
          <w:rFonts w:hint="eastAsia" w:ascii="Arial" w:hAnsi="Arial" w:eastAsia="Arial" w:cs="Arial"/>
          <w:color w:val="000000"/>
          <w:spacing w:val="-6"/>
          <w:sz w:val="32"/>
          <w:szCs w:val="32"/>
        </w:rPr>
        <w:t xml:space="preserve">, </w:t>
      </w:r>
      <w:r>
        <w:rPr>
          <w:rFonts w:hint="default" w:ascii="Times New Roman" w:hAnsi="Times New Roman" w:eastAsia="Arial" w:cs="Times New Roman"/>
          <w:color w:val="000000"/>
          <w:spacing w:val="-6"/>
          <w:sz w:val="32"/>
          <w:szCs w:val="32"/>
          <w:highlight w:val="none"/>
        </w:rPr>
        <w:t xml:space="preserve">the Court </w:t>
      </w:r>
      <w:r>
        <w:rPr>
          <w:rFonts w:hint="default" w:eastAsia="Arial" w:cs="Times New Roman"/>
          <w:color w:val="000000"/>
          <w:spacing w:val="-6"/>
          <w:sz w:val="32"/>
          <w:szCs w:val="32"/>
          <w:highlight w:val="none"/>
        </w:rPr>
        <w:t>upheld the</w:t>
      </w:r>
      <w:r>
        <w:rPr>
          <w:rFonts w:hint="default" w:ascii="Times New Roman" w:hAnsi="Times New Roman" w:eastAsia="Arial" w:cs="Times New Roman"/>
          <w:color w:val="000000"/>
          <w:spacing w:val="-6"/>
          <w:sz w:val="32"/>
          <w:szCs w:val="32"/>
          <w:highlight w:val="none"/>
        </w:rPr>
        <w:t xml:space="preserve"> Danish </w:t>
      </w:r>
      <w:r>
        <w:rPr>
          <w:rFonts w:hint="default" w:ascii="Times New Roman" w:hAnsi="Times New Roman" w:eastAsia="宋体" w:cs="Times New Roman"/>
          <w:color w:val="000000"/>
          <w:spacing w:val="-6"/>
          <w:sz w:val="32"/>
          <w:szCs w:val="32"/>
          <w:highlight w:val="none"/>
          <w:lang w:val="en-US" w:eastAsia="zh-CN"/>
        </w:rPr>
        <w:t>c</w:t>
      </w:r>
      <w:r>
        <w:rPr>
          <w:rFonts w:hint="default" w:ascii="Times New Roman" w:hAnsi="Times New Roman" w:eastAsia="Arial" w:cs="Times New Roman"/>
          <w:color w:val="000000"/>
          <w:spacing w:val="-6"/>
          <w:sz w:val="32"/>
          <w:szCs w:val="32"/>
          <w:highlight w:val="none"/>
        </w:rPr>
        <w:t>ompany</w:t>
      </w:r>
      <w:r>
        <w:rPr>
          <w:rFonts w:ascii="Times New Roman" w:hAnsi="Times New Roman" w:eastAsia="Arial" w:cs="Times New Roman"/>
          <w:color w:val="000000"/>
          <w:spacing w:val="-6"/>
          <w:sz w:val="32"/>
          <w:szCs w:val="32"/>
          <w:highlight w:val="none"/>
        </w:rPr>
        <w:t>’</w:t>
      </w:r>
      <w:r>
        <w:rPr>
          <w:rFonts w:hint="default" w:ascii="Times New Roman" w:hAnsi="Times New Roman" w:eastAsia="Arial" w:cs="Times New Roman"/>
          <w:color w:val="000000"/>
          <w:spacing w:val="-6"/>
          <w:sz w:val="32"/>
          <w:szCs w:val="32"/>
          <w:highlight w:val="none"/>
        </w:rPr>
        <w:t xml:space="preserve">s claims </w:t>
      </w:r>
      <w:r>
        <w:rPr>
          <w:rFonts w:hint="eastAsia" w:eastAsia="宋体" w:cs="Times New Roman"/>
          <w:color w:val="000000"/>
          <w:spacing w:val="-6"/>
          <w:sz w:val="32"/>
          <w:szCs w:val="32"/>
          <w:highlight w:val="none"/>
          <w:lang w:val="en-US" w:eastAsia="zh-CN"/>
        </w:rPr>
        <w:t xml:space="preserve">for compensation </w:t>
      </w:r>
      <w:r>
        <w:rPr>
          <w:rFonts w:hint="default" w:ascii="Times New Roman" w:hAnsi="Times New Roman" w:eastAsia="Arial" w:cs="Times New Roman"/>
          <w:color w:val="000000"/>
          <w:spacing w:val="-6"/>
          <w:sz w:val="32"/>
          <w:szCs w:val="32"/>
          <w:highlight w:val="none"/>
        </w:rPr>
        <w:t xml:space="preserve">totaling </w:t>
      </w:r>
      <w:r>
        <w:rPr>
          <w:rFonts w:hint="eastAsia" w:eastAsia="宋体" w:cs="Times New Roman"/>
          <w:color w:val="000000"/>
          <w:spacing w:val="-6"/>
          <w:sz w:val="32"/>
          <w:szCs w:val="32"/>
          <w:highlight w:val="none"/>
          <w:lang w:val="en-US" w:eastAsia="zh-CN"/>
        </w:rPr>
        <w:t xml:space="preserve">over </w:t>
      </w:r>
      <w:r>
        <w:rPr>
          <w:rFonts w:hint="eastAsia" w:cs="Times New Roman"/>
          <w:color w:val="000000"/>
          <w:spacing w:val="-6"/>
          <w:sz w:val="32"/>
          <w:szCs w:val="32"/>
          <w:highlight w:val="none"/>
          <w:lang w:val="en-US" w:eastAsia="zh-Hans"/>
        </w:rPr>
        <w:t>RMB</w:t>
      </w:r>
      <w:r>
        <w:rPr>
          <w:rFonts w:hint="default" w:cs="Times New Roman"/>
          <w:color w:val="000000"/>
          <w:spacing w:val="-6"/>
          <w:sz w:val="32"/>
          <w:szCs w:val="32"/>
          <w:highlight w:val="none"/>
          <w:lang w:eastAsia="zh-Hans"/>
        </w:rPr>
        <w:t xml:space="preserve"> </w:t>
      </w:r>
      <w:r>
        <w:rPr>
          <w:rFonts w:hint="default" w:ascii="Times New Roman" w:hAnsi="Times New Roman" w:eastAsia="Arial" w:cs="Times New Roman"/>
          <w:color w:val="000000"/>
          <w:spacing w:val="-6"/>
          <w:sz w:val="32"/>
          <w:szCs w:val="32"/>
          <w:highlight w:val="none"/>
        </w:rPr>
        <w:t>2</w:t>
      </w:r>
      <w:r>
        <w:rPr>
          <w:rFonts w:hint="default" w:ascii="Times New Roman" w:hAnsi="Times New Roman" w:eastAsia="宋体" w:cs="Times New Roman"/>
          <w:color w:val="000000"/>
          <w:spacing w:val="-6"/>
          <w:sz w:val="32"/>
          <w:szCs w:val="32"/>
          <w:highlight w:val="none"/>
          <w:lang w:val="en-US" w:eastAsia="zh-CN"/>
        </w:rPr>
        <w:t>3</w:t>
      </w:r>
      <w:r>
        <w:rPr>
          <w:rFonts w:hint="default" w:ascii="Times New Roman" w:hAnsi="Times New Roman" w:eastAsia="Arial" w:cs="Times New Roman"/>
          <w:color w:val="000000"/>
          <w:spacing w:val="-6"/>
          <w:sz w:val="32"/>
          <w:szCs w:val="32"/>
          <w:highlight w:val="none"/>
        </w:rPr>
        <w:t xml:space="preserve"> million</w:t>
      </w:r>
      <w:r>
        <w:rPr>
          <w:rFonts w:hint="default" w:ascii="Times New Roman" w:hAnsi="Times New Roman" w:eastAsia="Arial" w:cs="Times New Roman"/>
          <w:color w:val="000000"/>
          <w:spacing w:val="-6"/>
          <w:sz w:val="32"/>
          <w:szCs w:val="32"/>
        </w:rPr>
        <w:t xml:space="preserve">. After the case was closed, the Danish Ambassador to China wrote a letter to </w:t>
      </w:r>
      <w:r>
        <w:rPr>
          <w:rFonts w:hint="default" w:ascii="Times New Roman" w:hAnsi="Times New Roman" w:eastAsia="宋体" w:cs="Times New Roman"/>
          <w:color w:val="000000"/>
          <w:spacing w:val="-6"/>
          <w:sz w:val="32"/>
          <w:szCs w:val="32"/>
          <w:lang w:val="en-US" w:eastAsia="zh-CN"/>
        </w:rPr>
        <w:t>Chief Justice</w:t>
      </w:r>
      <w:r>
        <w:rPr>
          <w:rFonts w:hint="default" w:ascii="Times New Roman" w:hAnsi="Times New Roman" w:eastAsia="Arial" w:cs="Times New Roman"/>
          <w:color w:val="000000"/>
          <w:spacing w:val="-6"/>
          <w:sz w:val="32"/>
          <w:szCs w:val="32"/>
        </w:rPr>
        <w:t xml:space="preserve"> </w:t>
      </w:r>
      <w:r>
        <w:rPr>
          <w:rFonts w:hint="default" w:ascii="Times New Roman" w:hAnsi="Times New Roman" w:eastAsia="Arial" w:cs="Times New Roman"/>
          <w:b/>
          <w:bCs/>
          <w:color w:val="000000"/>
          <w:spacing w:val="-6"/>
          <w:sz w:val="32"/>
          <w:szCs w:val="32"/>
        </w:rPr>
        <w:t>Zhang Jun,</w:t>
      </w:r>
      <w:r>
        <w:rPr>
          <w:rFonts w:hint="default" w:ascii="Times New Roman" w:hAnsi="Times New Roman" w:eastAsia="Arial" w:cs="Times New Roman"/>
          <w:color w:val="000000"/>
          <w:spacing w:val="-6"/>
          <w:sz w:val="32"/>
          <w:szCs w:val="32"/>
        </w:rPr>
        <w:t xml:space="preserve"> President of the </w:t>
      </w:r>
      <w:r>
        <w:rPr>
          <w:rFonts w:hint="default" w:ascii="Times New Roman" w:hAnsi="Times New Roman" w:eastAsia="宋体" w:cs="Times New Roman"/>
          <w:color w:val="000000"/>
          <w:spacing w:val="-6"/>
          <w:sz w:val="32"/>
          <w:szCs w:val="32"/>
          <w:lang w:val="en-US" w:eastAsia="zh-CN"/>
        </w:rPr>
        <w:t>SPC</w:t>
      </w:r>
      <w:r>
        <w:rPr>
          <w:rFonts w:hint="default" w:ascii="Times New Roman" w:hAnsi="Times New Roman" w:eastAsia="Arial" w:cs="Times New Roman"/>
          <w:color w:val="000000"/>
          <w:spacing w:val="-6"/>
          <w:sz w:val="32"/>
          <w:szCs w:val="32"/>
        </w:rPr>
        <w:t xml:space="preserve">, to express his gratitude, saying that “the Court’s judgment demonstrated China’s fair, transparent and impartial judicial environment, and vigorously enhanced foreign </w:t>
      </w:r>
      <w:r>
        <w:rPr>
          <w:rFonts w:hint="default" w:ascii="Times New Roman" w:hAnsi="Times New Roman" w:cs="Times New Roman"/>
          <w:color w:val="000000"/>
          <w:spacing w:val="-6"/>
          <w:sz w:val="32"/>
          <w:szCs w:val="32"/>
          <w:lang w:eastAsia="zh-CN"/>
        </w:rPr>
        <w:t>enterprises</w:t>
      </w:r>
      <w:r>
        <w:rPr>
          <w:rFonts w:hint="default" w:ascii="Times New Roman" w:hAnsi="Times New Roman" w:eastAsia="Arial" w:cs="Times New Roman"/>
          <w:color w:val="000000"/>
          <w:spacing w:val="-6"/>
          <w:sz w:val="32"/>
          <w:szCs w:val="32"/>
        </w:rPr>
        <w:t xml:space="preserve">’ confidence in investing in the Chinese market”. In two cases involving </w:t>
      </w:r>
      <w:r>
        <w:rPr>
          <w:rFonts w:hint="default" w:ascii="Times New Roman" w:hAnsi="Times New Roman" w:eastAsia="宋体" w:cs="Times New Roman"/>
          <w:color w:val="000000"/>
          <w:spacing w:val="-6"/>
          <w:sz w:val="32"/>
          <w:szCs w:val="32"/>
          <w:lang w:val="en-US" w:eastAsia="zh-CN"/>
        </w:rPr>
        <w:t>US-based Nova-Tech Engineering</w:t>
      </w:r>
      <w:r>
        <w:rPr>
          <w:rFonts w:hint="eastAsia" w:cs="Times New Roman"/>
          <w:color w:val="000000"/>
          <w:spacing w:val="-6"/>
          <w:sz w:val="32"/>
          <w:szCs w:val="32"/>
          <w:lang w:val="en-US" w:eastAsia="zh-CN"/>
        </w:rPr>
        <w:t xml:space="preserve">, </w:t>
      </w:r>
      <w:r>
        <w:rPr>
          <w:rFonts w:hint="default" w:ascii="Times New Roman" w:hAnsi="Times New Roman" w:eastAsia="宋体" w:cs="Times New Roman"/>
          <w:color w:val="000000"/>
          <w:spacing w:val="-6"/>
          <w:sz w:val="32"/>
          <w:szCs w:val="32"/>
          <w:lang w:val="en-US" w:eastAsia="zh-CN"/>
        </w:rPr>
        <w:t>LLC</w:t>
      </w:r>
      <w:r>
        <w:rPr>
          <w:rStyle w:val="13"/>
          <w:rFonts w:hint="eastAsia" w:eastAsia="仿宋_GB2312" w:cs="仿宋_GB2312"/>
          <w:bCs/>
          <w:color w:val="000000"/>
          <w:spacing w:val="-6"/>
          <w:sz w:val="32"/>
          <w:szCs w:val="32"/>
        </w:rPr>
        <w:footnoteReference w:id="35"/>
      </w:r>
      <w:r>
        <w:rPr>
          <w:rFonts w:hint="eastAsia" w:ascii="Arial" w:hAnsi="Arial" w:eastAsia="Arial" w:cs="Arial"/>
          <w:color w:val="000000"/>
          <w:spacing w:val="-6"/>
          <w:sz w:val="32"/>
          <w:szCs w:val="32"/>
        </w:rPr>
        <w:t>,</w:t>
      </w:r>
      <w:r>
        <w:rPr>
          <w:rFonts w:hint="default" w:ascii="Times New Roman" w:hAnsi="Times New Roman" w:eastAsia="Arial" w:cs="Times New Roman"/>
          <w:color w:val="000000"/>
          <w:spacing w:val="-6"/>
          <w:sz w:val="32"/>
          <w:szCs w:val="32"/>
        </w:rPr>
        <w:t xml:space="preserve"> the Court accurately applied the </w:t>
      </w:r>
      <w:r>
        <w:rPr>
          <w:rFonts w:hint="default" w:ascii="Times New Roman" w:hAnsi="Times New Roman" w:eastAsia="Arial" w:cs="Times New Roman"/>
          <w:i w:val="0"/>
          <w:iCs w:val="0"/>
          <w:color w:val="000000"/>
          <w:spacing w:val="-6"/>
          <w:sz w:val="32"/>
          <w:szCs w:val="32"/>
        </w:rPr>
        <w:t>Convention Abolishing the Requirement of Legalization for Foreign Public Documents</w:t>
      </w:r>
      <w:r>
        <w:rPr>
          <w:rFonts w:hint="default" w:ascii="Times New Roman" w:hAnsi="Times New Roman" w:eastAsia="Arial" w:cs="Times New Roman"/>
          <w:color w:val="000000"/>
          <w:spacing w:val="-6"/>
          <w:sz w:val="32"/>
          <w:szCs w:val="32"/>
        </w:rPr>
        <w:t xml:space="preserve"> (Hague Convention), and lawfully identified relevant evidence, fully safeguarding the litigation rights of the parties involved. In the case of </w:t>
      </w:r>
      <w:r>
        <w:rPr>
          <w:rFonts w:hint="default" w:ascii="Times New Roman" w:hAnsi="Times New Roman" w:eastAsia="宋体" w:cs="Times New Roman"/>
          <w:color w:val="000000"/>
          <w:spacing w:val="-6"/>
          <w:sz w:val="32"/>
          <w:szCs w:val="32"/>
          <w:lang w:eastAsia="zh-CN"/>
        </w:rPr>
        <w:t>technical secret infringement</w:t>
      </w:r>
      <w:r>
        <w:rPr>
          <w:rFonts w:hint="default" w:ascii="Times New Roman" w:hAnsi="Times New Roman" w:eastAsia="Arial" w:cs="Times New Roman"/>
          <w:color w:val="000000"/>
          <w:spacing w:val="-6"/>
          <w:sz w:val="32"/>
          <w:szCs w:val="32"/>
        </w:rPr>
        <w:t xml:space="preserve"> and patent ownership dispute involving the “</w:t>
      </w:r>
      <w:r>
        <w:rPr>
          <w:rFonts w:hint="eastAsia" w:eastAsia="宋体" w:cs="Times New Roman"/>
          <w:i/>
          <w:iCs/>
          <w:color w:val="000000"/>
          <w:spacing w:val="-6"/>
          <w:sz w:val="32"/>
          <w:szCs w:val="32"/>
          <w:lang w:val="en-US" w:eastAsia="zh-CN"/>
        </w:rPr>
        <w:t>S</w:t>
      </w:r>
      <w:r>
        <w:rPr>
          <w:rFonts w:hint="default" w:ascii="Times New Roman" w:hAnsi="Times New Roman" w:eastAsia="Arial" w:cs="Times New Roman"/>
          <w:i/>
          <w:iCs/>
          <w:color w:val="000000"/>
          <w:spacing w:val="-6"/>
          <w:sz w:val="32"/>
          <w:szCs w:val="32"/>
        </w:rPr>
        <w:t xml:space="preserve">eparation and </w:t>
      </w:r>
      <w:r>
        <w:rPr>
          <w:rFonts w:hint="eastAsia" w:eastAsia="宋体" w:cs="Times New Roman"/>
          <w:i/>
          <w:iCs/>
          <w:color w:val="000000"/>
          <w:spacing w:val="-6"/>
          <w:sz w:val="32"/>
          <w:szCs w:val="32"/>
          <w:lang w:val="en-US" w:eastAsia="zh-CN"/>
        </w:rPr>
        <w:t>P</w:t>
      </w:r>
      <w:r>
        <w:rPr>
          <w:rFonts w:hint="default" w:ascii="Times New Roman" w:hAnsi="Times New Roman" w:eastAsia="Arial" w:cs="Times New Roman"/>
          <w:i/>
          <w:iCs/>
          <w:color w:val="000000"/>
          <w:spacing w:val="-6"/>
          <w:sz w:val="32"/>
          <w:szCs w:val="32"/>
        </w:rPr>
        <w:t xml:space="preserve">urification of </w:t>
      </w:r>
      <w:r>
        <w:rPr>
          <w:rFonts w:hint="eastAsia" w:eastAsia="宋体" w:cs="Times New Roman"/>
          <w:i/>
          <w:iCs/>
          <w:color w:val="000000"/>
          <w:spacing w:val="-6"/>
          <w:sz w:val="32"/>
          <w:szCs w:val="32"/>
          <w:lang w:val="en-US" w:eastAsia="zh-CN"/>
        </w:rPr>
        <w:t>N</w:t>
      </w:r>
      <w:r>
        <w:rPr>
          <w:rFonts w:hint="default" w:ascii="Times New Roman" w:hAnsi="Times New Roman" w:eastAsia="Arial" w:cs="Times New Roman"/>
          <w:i/>
          <w:iCs/>
          <w:color w:val="000000"/>
          <w:spacing w:val="-6"/>
          <w:sz w:val="32"/>
          <w:szCs w:val="32"/>
        </w:rPr>
        <w:t xml:space="preserve">atural </w:t>
      </w:r>
      <w:r>
        <w:rPr>
          <w:rFonts w:hint="eastAsia" w:eastAsia="宋体" w:cs="Times New Roman"/>
          <w:i/>
          <w:iCs/>
          <w:color w:val="000000"/>
          <w:spacing w:val="-6"/>
          <w:sz w:val="32"/>
          <w:szCs w:val="32"/>
          <w:lang w:val="en-US" w:eastAsia="zh-CN"/>
        </w:rPr>
        <w:t>P</w:t>
      </w:r>
      <w:r>
        <w:rPr>
          <w:rFonts w:hint="default" w:ascii="Times New Roman" w:hAnsi="Times New Roman" w:eastAsia="Arial" w:cs="Times New Roman"/>
          <w:i/>
          <w:iCs/>
          <w:color w:val="000000"/>
          <w:spacing w:val="-6"/>
          <w:sz w:val="32"/>
          <w:szCs w:val="32"/>
        </w:rPr>
        <w:t>rotease 3</w:t>
      </w:r>
      <w:r>
        <w:rPr>
          <w:rFonts w:hint="default" w:ascii="Times New Roman" w:hAnsi="Times New Roman" w:eastAsia="Arial" w:cs="Times New Roman"/>
          <w:color w:val="000000"/>
          <w:spacing w:val="-6"/>
          <w:sz w:val="32"/>
          <w:szCs w:val="32"/>
        </w:rPr>
        <w:t>”</w:t>
      </w:r>
      <w:r>
        <w:rPr>
          <w:rStyle w:val="13"/>
          <w:rFonts w:hint="eastAsia" w:eastAsia="仿宋_GB2312" w:cs="仿宋_GB2312"/>
          <w:bCs/>
          <w:color w:val="000000"/>
          <w:spacing w:val="-6"/>
          <w:sz w:val="32"/>
          <w:szCs w:val="32"/>
        </w:rPr>
        <w:footnoteReference w:id="36"/>
      </w:r>
      <w:r>
        <w:rPr>
          <w:rFonts w:hint="eastAsia" w:ascii="Arial" w:hAnsi="Arial" w:eastAsia="Arial" w:cs="Arial"/>
          <w:color w:val="000000"/>
          <w:spacing w:val="-6"/>
          <w:sz w:val="32"/>
          <w:szCs w:val="32"/>
        </w:rPr>
        <w:t xml:space="preserve">, </w:t>
      </w:r>
      <w:r>
        <w:rPr>
          <w:rFonts w:hint="default" w:ascii="Times New Roman" w:hAnsi="Times New Roman" w:eastAsia="Arial" w:cs="Times New Roman"/>
          <w:color w:val="000000"/>
          <w:spacing w:val="-6"/>
          <w:sz w:val="32"/>
          <w:szCs w:val="32"/>
        </w:rPr>
        <w:t xml:space="preserve">the Court ruled that the patent belonged to the foreign right holder, protecting the technical secrets </w:t>
      </w:r>
      <w:r>
        <w:rPr>
          <w:rFonts w:hint="default" w:eastAsia="Arial" w:cs="Times New Roman"/>
          <w:color w:val="000000"/>
          <w:spacing w:val="-6"/>
          <w:sz w:val="32"/>
          <w:szCs w:val="32"/>
        </w:rPr>
        <w:t>developed</w:t>
      </w:r>
      <w:r>
        <w:rPr>
          <w:rFonts w:hint="default" w:ascii="Times New Roman" w:hAnsi="Times New Roman" w:eastAsia="Arial" w:cs="Times New Roman"/>
          <w:color w:val="000000"/>
          <w:spacing w:val="-6"/>
          <w:sz w:val="32"/>
          <w:szCs w:val="32"/>
        </w:rPr>
        <w:t xml:space="preserve"> by the foreign right holder abroad and lawfully stopp</w:t>
      </w:r>
      <w:r>
        <w:rPr>
          <w:rFonts w:hint="default" w:ascii="Times New Roman" w:hAnsi="Times New Roman" w:eastAsia="Arial" w:cs="Times New Roman"/>
          <w:color w:val="000000"/>
          <w:spacing w:val="-6"/>
          <w:sz w:val="32"/>
          <w:szCs w:val="32"/>
          <w:lang w:val="en-US"/>
        </w:rPr>
        <w:t>ed</w:t>
      </w:r>
      <w:r>
        <w:rPr>
          <w:rFonts w:hint="default" w:ascii="Times New Roman" w:hAnsi="Times New Roman" w:eastAsia="Arial" w:cs="Times New Roman"/>
          <w:color w:val="000000"/>
          <w:spacing w:val="-6"/>
          <w:sz w:val="32"/>
          <w:szCs w:val="32"/>
        </w:rPr>
        <w:t xml:space="preserve"> the former employee’s infringement committed domestically. The Court endeavored to resolve international disputes through mediation. Among the </w:t>
      </w:r>
      <w:r>
        <w:rPr>
          <w:rFonts w:hint="default" w:ascii="Times New Roman" w:hAnsi="Times New Roman" w:eastAsia="宋体" w:cs="Times New Roman"/>
          <w:color w:val="000000"/>
          <w:spacing w:val="-6"/>
          <w:sz w:val="32"/>
          <w:szCs w:val="32"/>
          <w:lang w:val="en-US" w:eastAsia="zh-CN"/>
        </w:rPr>
        <w:t>foreign-related</w:t>
      </w:r>
      <w:r>
        <w:rPr>
          <w:rFonts w:hint="default" w:ascii="Times New Roman" w:hAnsi="Times New Roman" w:eastAsia="Arial" w:cs="Times New Roman"/>
          <w:color w:val="000000"/>
          <w:spacing w:val="-6"/>
          <w:sz w:val="32"/>
          <w:szCs w:val="32"/>
        </w:rPr>
        <w:t xml:space="preserve"> cases closed by the Court in 2024, 71 cases were settled through mediation or withdrawal, bringing the mediation/withdrawal rate to 19%. In the </w:t>
      </w:r>
      <w:r>
        <w:rPr>
          <w:rFonts w:hint="default" w:ascii="Times New Roman" w:hAnsi="Times New Roman" w:eastAsia="宋体" w:cs="Times New Roman"/>
          <w:color w:val="000000"/>
          <w:spacing w:val="-6"/>
          <w:sz w:val="32"/>
          <w:szCs w:val="32"/>
          <w:lang w:eastAsia="zh-CN"/>
        </w:rPr>
        <w:t xml:space="preserve">technical secret </w:t>
      </w:r>
      <w:r>
        <w:rPr>
          <w:rFonts w:hint="default" w:cs="Times New Roman"/>
          <w:color w:val="000000"/>
          <w:spacing w:val="-6"/>
          <w:sz w:val="32"/>
          <w:szCs w:val="32"/>
          <w:lang w:eastAsia="zh-CN"/>
        </w:rPr>
        <w:t>misappropriation</w:t>
      </w:r>
      <w:r>
        <w:rPr>
          <w:rFonts w:hint="default" w:ascii="Times New Roman" w:hAnsi="Times New Roman" w:eastAsia="Arial" w:cs="Times New Roman"/>
          <w:color w:val="000000"/>
          <w:spacing w:val="-6"/>
          <w:sz w:val="32"/>
          <w:szCs w:val="32"/>
        </w:rPr>
        <w:t xml:space="preserve"> case involving </w:t>
      </w:r>
      <w:r>
        <w:rPr>
          <w:rFonts w:ascii="Times New Roman" w:hAnsi="Times New Roman" w:eastAsia="Arial" w:cs="Times New Roman"/>
          <w:color w:val="000000"/>
          <w:spacing w:val="-6"/>
          <w:sz w:val="32"/>
          <w:szCs w:val="32"/>
          <w:highlight w:val="none"/>
        </w:rPr>
        <w:t>“</w:t>
      </w:r>
      <w:r>
        <w:rPr>
          <w:rFonts w:hint="eastAsia" w:eastAsia="宋体" w:cs="Times New Roman"/>
          <w:i/>
          <w:iCs/>
          <w:color w:val="000000"/>
          <w:spacing w:val="-6"/>
          <w:sz w:val="32"/>
          <w:szCs w:val="32"/>
          <w:highlight w:val="none"/>
          <w:lang w:val="en-US" w:eastAsia="zh-CN"/>
        </w:rPr>
        <w:t>N</w:t>
      </w:r>
      <w:r>
        <w:rPr>
          <w:rFonts w:hint="default" w:ascii="Times New Roman" w:hAnsi="Times New Roman" w:eastAsia="Arial" w:cs="Times New Roman"/>
          <w:i/>
          <w:iCs/>
          <w:color w:val="000000"/>
          <w:spacing w:val="-6"/>
          <w:sz w:val="32"/>
          <w:szCs w:val="32"/>
          <w:highlight w:val="none"/>
        </w:rPr>
        <w:t xml:space="preserve">ylon </w:t>
      </w:r>
      <w:r>
        <w:rPr>
          <w:rFonts w:hint="eastAsia" w:eastAsia="宋体" w:cs="Times New Roman"/>
          <w:i/>
          <w:iCs/>
          <w:color w:val="000000"/>
          <w:spacing w:val="-6"/>
          <w:sz w:val="32"/>
          <w:szCs w:val="32"/>
          <w:highlight w:val="none"/>
          <w:lang w:val="en-US" w:eastAsia="zh-CN"/>
        </w:rPr>
        <w:t>R</w:t>
      </w:r>
      <w:r>
        <w:rPr>
          <w:rFonts w:hint="default" w:ascii="Times New Roman" w:hAnsi="Times New Roman" w:eastAsia="Arial" w:cs="Times New Roman"/>
          <w:i/>
          <w:iCs/>
          <w:color w:val="000000"/>
          <w:spacing w:val="-6"/>
          <w:sz w:val="32"/>
          <w:szCs w:val="32"/>
          <w:highlight w:val="none"/>
        </w:rPr>
        <w:t xml:space="preserve">aw </w:t>
      </w:r>
      <w:r>
        <w:rPr>
          <w:rFonts w:hint="eastAsia" w:eastAsia="宋体" w:cs="Times New Roman"/>
          <w:i/>
          <w:iCs/>
          <w:color w:val="000000"/>
          <w:spacing w:val="-6"/>
          <w:sz w:val="32"/>
          <w:szCs w:val="32"/>
          <w:highlight w:val="none"/>
          <w:lang w:val="en-US" w:eastAsia="zh-CN"/>
        </w:rPr>
        <w:t>M</w:t>
      </w:r>
      <w:r>
        <w:rPr>
          <w:rFonts w:hint="default" w:ascii="Times New Roman" w:hAnsi="Times New Roman" w:eastAsia="Arial" w:cs="Times New Roman"/>
          <w:i/>
          <w:iCs/>
          <w:color w:val="000000"/>
          <w:spacing w:val="-6"/>
          <w:sz w:val="32"/>
          <w:szCs w:val="32"/>
          <w:highlight w:val="none"/>
        </w:rPr>
        <w:t>aterials</w:t>
      </w:r>
      <w:r>
        <w:rPr>
          <w:rFonts w:hint="default" w:ascii="Times New Roman" w:hAnsi="Times New Roman" w:eastAsia="宋体" w:cs="Times New Roman"/>
          <w:i/>
          <w:iCs/>
          <w:color w:val="000000"/>
          <w:spacing w:val="-6"/>
          <w:sz w:val="32"/>
          <w:szCs w:val="32"/>
          <w:highlight w:val="none"/>
          <w:lang w:val="en-US" w:eastAsia="zh-CN"/>
        </w:rPr>
        <w:t xml:space="preserve"> </w:t>
      </w:r>
      <w:r>
        <w:rPr>
          <w:rFonts w:hint="eastAsia" w:cs="Times New Roman"/>
          <w:i/>
          <w:iCs/>
          <w:color w:val="000000"/>
          <w:spacing w:val="-6"/>
          <w:sz w:val="32"/>
          <w:szCs w:val="32"/>
          <w:highlight w:val="none"/>
          <w:lang w:val="en-US" w:eastAsia="zh-CN"/>
        </w:rPr>
        <w:t>P</w:t>
      </w:r>
      <w:r>
        <w:rPr>
          <w:rFonts w:hint="default" w:cs="Times New Roman"/>
          <w:i/>
          <w:iCs/>
          <w:color w:val="000000"/>
          <w:spacing w:val="-6"/>
          <w:sz w:val="32"/>
          <w:szCs w:val="32"/>
          <w:highlight w:val="none"/>
          <w:lang w:eastAsia="zh-CN"/>
        </w:rPr>
        <w:t xml:space="preserve">rocessing </w:t>
      </w:r>
      <w:r>
        <w:rPr>
          <w:rFonts w:hint="eastAsia" w:cs="Times New Roman"/>
          <w:i/>
          <w:iCs/>
          <w:color w:val="000000"/>
          <w:spacing w:val="-6"/>
          <w:sz w:val="32"/>
          <w:szCs w:val="32"/>
          <w:highlight w:val="none"/>
          <w:lang w:val="en-US" w:eastAsia="zh-CN"/>
        </w:rPr>
        <w:t>T</w:t>
      </w:r>
      <w:r>
        <w:rPr>
          <w:rFonts w:hint="default" w:cs="Times New Roman"/>
          <w:i/>
          <w:iCs/>
          <w:color w:val="000000"/>
          <w:spacing w:val="-6"/>
          <w:sz w:val="32"/>
          <w:szCs w:val="32"/>
          <w:highlight w:val="none"/>
          <w:lang w:eastAsia="zh-CN"/>
        </w:rPr>
        <w:t>echnology</w:t>
      </w:r>
      <w:r>
        <w:rPr>
          <w:rFonts w:hint="default" w:ascii="Times New Roman" w:hAnsi="Times New Roman" w:eastAsia="Arial" w:cs="Times New Roman"/>
          <w:color w:val="000000"/>
          <w:spacing w:val="-6"/>
          <w:sz w:val="32"/>
          <w:szCs w:val="32"/>
        </w:rPr>
        <w:t>”, the Court prompted the Chinese an</w:t>
      </w:r>
      <w:r>
        <w:rPr>
          <w:rFonts w:hint="default" w:eastAsia="Arial" w:cs="Times New Roman"/>
          <w:color w:val="000000"/>
          <w:spacing w:val="-6"/>
          <w:sz w:val="32"/>
          <w:szCs w:val="32"/>
        </w:rPr>
        <w:t>d</w:t>
      </w:r>
      <w:r>
        <w:rPr>
          <w:rFonts w:hint="default" w:ascii="Times New Roman" w:hAnsi="Times New Roman" w:eastAsia="Arial" w:cs="Times New Roman"/>
          <w:color w:val="000000"/>
          <w:spacing w:val="-6"/>
          <w:sz w:val="32"/>
          <w:szCs w:val="32"/>
        </w:rPr>
        <w:t xml:space="preserve"> foreign parties to reach a </w:t>
      </w:r>
      <w:r>
        <w:rPr>
          <w:rFonts w:hint="default" w:ascii="Times New Roman" w:hAnsi="Times New Roman" w:eastAsia="宋体" w:cs="Times New Roman"/>
          <w:color w:val="000000"/>
          <w:spacing w:val="-6"/>
          <w:sz w:val="32"/>
          <w:szCs w:val="32"/>
          <w:lang w:val="en-US" w:eastAsia="zh-CN"/>
        </w:rPr>
        <w:t xml:space="preserve">comprehensive </w:t>
      </w:r>
      <w:r>
        <w:rPr>
          <w:rFonts w:hint="default" w:ascii="Times New Roman" w:hAnsi="Times New Roman" w:eastAsia="Arial" w:cs="Times New Roman"/>
          <w:color w:val="000000"/>
          <w:spacing w:val="-6"/>
          <w:sz w:val="32"/>
          <w:szCs w:val="32"/>
        </w:rPr>
        <w:t xml:space="preserve">settlement agreement </w:t>
      </w:r>
      <w:r>
        <w:rPr>
          <w:rFonts w:hint="default" w:ascii="Times New Roman" w:hAnsi="Times New Roman" w:eastAsia="Arial" w:cs="Times New Roman"/>
          <w:color w:val="000000"/>
          <w:spacing w:val="-6"/>
          <w:sz w:val="32"/>
          <w:szCs w:val="32"/>
          <w:highlight w:val="none"/>
        </w:rPr>
        <w:t xml:space="preserve">and </w:t>
      </w:r>
      <w:r>
        <w:rPr>
          <w:rFonts w:hint="default" w:ascii="Times New Roman" w:hAnsi="Times New Roman" w:eastAsia="等线" w:cs="Times New Roman"/>
          <w:color w:val="000000"/>
          <w:spacing w:val="-6"/>
          <w:sz w:val="32"/>
          <w:szCs w:val="32"/>
          <w:highlight w:val="none"/>
        </w:rPr>
        <w:t xml:space="preserve">to </w:t>
      </w:r>
      <w:r>
        <w:rPr>
          <w:rFonts w:hint="default" w:ascii="Times New Roman" w:hAnsi="Times New Roman" w:eastAsia="Arial" w:cs="Times New Roman"/>
          <w:color w:val="000000"/>
          <w:spacing w:val="-6"/>
          <w:sz w:val="32"/>
          <w:szCs w:val="32"/>
          <w:highlight w:val="none"/>
        </w:rPr>
        <w:t>agree on subsequent cooperation, completely resolving a series of potential disputes.</w:t>
      </w:r>
    </w:p>
    <w:p w14:paraId="4E3A5C7A">
      <w:pPr>
        <w:snapToGrid w:val="0"/>
        <w:spacing w:line="580" w:lineRule="exact"/>
        <w:ind w:firstLine="616" w:firstLineChars="200"/>
        <w:outlineLvl w:val="1"/>
        <w:rPr>
          <w:rFonts w:hint="eastAsia" w:ascii="Times New Roman" w:hAnsi="Times New Roman" w:eastAsia="宋体" w:cs="Times New Roman"/>
          <w:b/>
          <w:sz w:val="32"/>
          <w:szCs w:val="32"/>
          <w:lang w:val="en-US" w:eastAsia="zh-CN"/>
        </w:rPr>
      </w:pPr>
      <w:bookmarkStart w:id="30" w:name="_Toc195169768"/>
      <w:bookmarkStart w:id="31" w:name="_Toc731289"/>
      <w:bookmarkStart w:id="32" w:name="_Toc940661569"/>
      <w:r>
        <w:rPr>
          <w:rFonts w:hint="default" w:ascii="Times New Roman" w:hAnsi="Times New Roman" w:eastAsia="Arial" w:cs="Times New Roman"/>
          <w:b/>
          <w:bCs/>
          <w:color w:val="000000"/>
          <w:spacing w:val="-6"/>
          <w:sz w:val="32"/>
          <w:szCs w:val="32"/>
        </w:rPr>
        <w:t>(II)</w:t>
      </w:r>
      <w:r>
        <w:rPr>
          <w:rFonts w:hint="eastAsia" w:ascii="Times New Roman" w:hAnsi="Times New Roman" w:cs="Times New Roman"/>
          <w:b/>
          <w:bCs/>
          <w:color w:val="000000"/>
          <w:spacing w:val="-6"/>
          <w:sz w:val="32"/>
          <w:szCs w:val="32"/>
          <w:lang w:val="en-US" w:eastAsia="zh-CN"/>
        </w:rPr>
        <w:t>E</w:t>
      </w:r>
      <w:r>
        <w:rPr>
          <w:rFonts w:hint="default" w:ascii="Times New Roman" w:hAnsi="Times New Roman" w:eastAsia="宋体" w:cs="Times New Roman"/>
          <w:b/>
          <w:bCs/>
          <w:color w:val="000000"/>
          <w:spacing w:val="-6"/>
          <w:sz w:val="32"/>
          <w:szCs w:val="32"/>
          <w:lang w:val="en-US" w:eastAsia="zh-CN"/>
        </w:rPr>
        <w:t>ngaging</w:t>
      </w:r>
      <w:r>
        <w:rPr>
          <w:rFonts w:hint="default" w:ascii="Times New Roman" w:hAnsi="Times New Roman" w:eastAsia="Arial" w:cs="Times New Roman"/>
          <w:b/>
          <w:bCs/>
          <w:color w:val="000000"/>
          <w:spacing w:val="-6"/>
          <w:sz w:val="32"/>
          <w:szCs w:val="32"/>
        </w:rPr>
        <w:t xml:space="preserve"> in </w:t>
      </w:r>
      <w:r>
        <w:rPr>
          <w:rFonts w:hint="default" w:ascii="Times New Roman" w:hAnsi="Times New Roman" w:eastAsia="宋体" w:cs="Times New Roman"/>
          <w:b/>
          <w:bCs/>
          <w:color w:val="000000"/>
          <w:spacing w:val="-6"/>
          <w:sz w:val="32"/>
          <w:szCs w:val="32"/>
          <w:lang w:val="en-US" w:eastAsia="zh-CN"/>
        </w:rPr>
        <w:t>global</w:t>
      </w:r>
      <w:r>
        <w:rPr>
          <w:rFonts w:hint="default" w:ascii="Times New Roman" w:hAnsi="Times New Roman" w:eastAsia="Arial" w:cs="Times New Roman"/>
          <w:b/>
          <w:bCs/>
          <w:color w:val="000000"/>
          <w:spacing w:val="-6"/>
          <w:sz w:val="32"/>
          <w:szCs w:val="32"/>
        </w:rPr>
        <w:t xml:space="preserve"> intellectual property governance</w:t>
      </w:r>
      <w:bookmarkEnd w:id="30"/>
      <w:bookmarkEnd w:id="31"/>
      <w:r>
        <w:rPr>
          <w:rFonts w:hint="eastAsia" w:ascii="Times New Roman" w:hAnsi="Times New Roman" w:eastAsia="宋体" w:cs="Times New Roman"/>
          <w:b/>
          <w:bCs/>
          <w:color w:val="000000"/>
          <w:spacing w:val="-6"/>
          <w:sz w:val="32"/>
          <w:szCs w:val="32"/>
          <w:lang w:val="en-US" w:eastAsia="zh-CN"/>
        </w:rPr>
        <w:t xml:space="preserve"> actively</w:t>
      </w:r>
      <w:bookmarkEnd w:id="32"/>
    </w:p>
    <w:p w14:paraId="4381CFED">
      <w:pPr>
        <w:pStyle w:val="14"/>
        <w:tabs>
          <w:tab w:val="right" w:leader="dot" w:pos="8306"/>
        </w:tabs>
        <w:spacing w:after="0" w:line="580" w:lineRule="exact"/>
        <w:ind w:firstLine="616" w:firstLineChars="200"/>
        <w:jc w:val="both"/>
        <w:rPr>
          <w:rFonts w:hint="default" w:ascii="Times New Roman" w:hAnsi="Times New Roman" w:eastAsia="仿宋_GB2312" w:cs="Times New Roman"/>
          <w:bCs/>
          <w:color w:val="000000"/>
          <w:spacing w:val="-6"/>
          <w:sz w:val="32"/>
          <w:szCs w:val="32"/>
        </w:rPr>
      </w:pPr>
      <w:r>
        <w:rPr>
          <w:rFonts w:hint="eastAsia" w:eastAsia="宋体" w:cs="Times New Roman"/>
          <w:bCs/>
          <w:color w:val="auto"/>
          <w:spacing w:val="-6"/>
          <w:sz w:val="32"/>
          <w:szCs w:val="32"/>
          <w:highlight w:val="none"/>
          <w:lang w:val="en-US" w:eastAsia="zh-CN"/>
        </w:rPr>
        <w:t xml:space="preserve">To </w:t>
      </w:r>
      <w:r>
        <w:rPr>
          <w:rFonts w:hint="default" w:ascii="Times New Roman" w:hAnsi="Times New Roman" w:eastAsia="Arial" w:cs="Times New Roman"/>
          <w:bCs/>
          <w:color w:val="auto"/>
          <w:spacing w:val="-6"/>
          <w:sz w:val="32"/>
          <w:szCs w:val="32"/>
          <w:highlight w:val="none"/>
        </w:rPr>
        <w:t>played its roles and functions through</w:t>
      </w:r>
      <w:r>
        <w:rPr>
          <w:rFonts w:hint="eastAsia" w:eastAsia="宋体" w:cs="Times New Roman"/>
          <w:bCs/>
          <w:color w:val="auto"/>
          <w:spacing w:val="-6"/>
          <w:sz w:val="32"/>
          <w:szCs w:val="32"/>
          <w:highlight w:val="none"/>
          <w:lang w:val="en-US" w:eastAsia="zh-CN"/>
        </w:rPr>
        <w:t xml:space="preserve"> </w:t>
      </w:r>
      <w:r>
        <w:rPr>
          <w:rFonts w:hint="default" w:ascii="Times New Roman" w:hAnsi="Times New Roman" w:eastAsia="Arial" w:cs="Times New Roman"/>
          <w:bCs/>
          <w:color w:val="auto"/>
          <w:spacing w:val="-6"/>
          <w:sz w:val="32"/>
          <w:szCs w:val="32"/>
          <w:highlight w:val="none"/>
        </w:rPr>
        <w:t xml:space="preserve">the national-level adjudication mechanism for IP appeals, </w:t>
      </w:r>
      <w:r>
        <w:rPr>
          <w:rFonts w:hint="default" w:ascii="Times New Roman" w:hAnsi="Times New Roman" w:eastAsia="Arial" w:cs="Times New Roman"/>
          <w:bCs/>
          <w:spacing w:val="-6"/>
          <w:sz w:val="32"/>
          <w:szCs w:val="32"/>
        </w:rPr>
        <w:t xml:space="preserve">the </w:t>
      </w:r>
      <w:r>
        <w:rPr>
          <w:rFonts w:hint="default" w:ascii="Times New Roman" w:hAnsi="Times New Roman" w:eastAsia="宋体" w:cs="Times New Roman"/>
          <w:bCs/>
          <w:spacing w:val="-6"/>
          <w:sz w:val="32"/>
          <w:szCs w:val="32"/>
          <w:lang w:val="en-US" w:eastAsia="zh-CN"/>
        </w:rPr>
        <w:t>C</w:t>
      </w:r>
      <w:r>
        <w:rPr>
          <w:rFonts w:hint="default" w:ascii="Times New Roman" w:hAnsi="Times New Roman" w:eastAsia="Arial" w:cs="Times New Roman"/>
          <w:bCs/>
          <w:spacing w:val="-6"/>
          <w:sz w:val="32"/>
          <w:szCs w:val="32"/>
        </w:rPr>
        <w:t xml:space="preserve">ourt </w:t>
      </w:r>
      <w:r>
        <w:rPr>
          <w:rFonts w:hint="default" w:ascii="Times New Roman" w:hAnsi="Times New Roman" w:eastAsia="宋体" w:cs="Times New Roman"/>
          <w:bCs/>
          <w:spacing w:val="-6"/>
          <w:sz w:val="32"/>
          <w:szCs w:val="32"/>
          <w:highlight w:val="none"/>
          <w:lang w:val="en-US" w:eastAsia="zh-CN"/>
        </w:rPr>
        <w:t>paid more attention</w:t>
      </w:r>
      <w:r>
        <w:rPr>
          <w:rFonts w:hint="default" w:ascii="Times New Roman" w:hAnsi="Times New Roman" w:eastAsia="Arial" w:cs="Times New Roman"/>
          <w:bCs/>
          <w:spacing w:val="-6"/>
          <w:sz w:val="32"/>
          <w:szCs w:val="32"/>
        </w:rPr>
        <w:t xml:space="preserve"> to make leading judgments and made Chinese contributions to the international IP governance.</w:t>
      </w:r>
      <w:r>
        <w:rPr>
          <w:rFonts w:hint="default" w:ascii="Times New Roman" w:hAnsi="Times New Roman" w:eastAsia="Arial" w:cs="Times New Roman"/>
          <w:color w:val="000000"/>
          <w:spacing w:val="-6"/>
          <w:sz w:val="32"/>
          <w:szCs w:val="32"/>
        </w:rPr>
        <w:t xml:space="preserve"> In the “</w:t>
      </w:r>
      <w:r>
        <w:rPr>
          <w:rFonts w:hint="eastAsia" w:eastAsia="宋体" w:cs="Times New Roman"/>
          <w:i/>
          <w:iCs/>
          <w:color w:val="000000"/>
          <w:spacing w:val="-6"/>
          <w:sz w:val="32"/>
          <w:szCs w:val="32"/>
          <w:lang w:val="en-US" w:eastAsia="zh-CN"/>
        </w:rPr>
        <w:t>E</w:t>
      </w:r>
      <w:r>
        <w:rPr>
          <w:rFonts w:hint="default" w:ascii="Times New Roman" w:hAnsi="Times New Roman" w:eastAsia="Arial" w:cs="Times New Roman"/>
          <w:i/>
          <w:iCs/>
          <w:color w:val="000000"/>
          <w:spacing w:val="-6"/>
          <w:sz w:val="32"/>
          <w:szCs w:val="32"/>
        </w:rPr>
        <w:t>nzalutamide</w:t>
      </w:r>
      <w:r>
        <w:rPr>
          <w:rFonts w:hint="default" w:ascii="Times New Roman" w:hAnsi="Times New Roman" w:eastAsia="Arial" w:cs="Times New Roman"/>
          <w:color w:val="000000"/>
          <w:spacing w:val="-6"/>
          <w:sz w:val="32"/>
          <w:szCs w:val="32"/>
        </w:rPr>
        <w:t>” patent invalidation case</w:t>
      </w:r>
      <w:r>
        <w:rPr>
          <w:rStyle w:val="13"/>
          <w:rFonts w:hint="eastAsia" w:eastAsia="仿宋_GB2312" w:cs="仿宋_GB2312"/>
          <w:sz w:val="32"/>
          <w:szCs w:val="32"/>
        </w:rPr>
        <w:footnoteReference w:id="37"/>
      </w:r>
      <w:r>
        <w:rPr>
          <w:rFonts w:hint="eastAsia" w:ascii="Arial" w:hAnsi="Arial" w:eastAsia="Arial" w:cs="Arial"/>
          <w:color w:val="000000"/>
          <w:spacing w:val="-6"/>
          <w:sz w:val="32"/>
          <w:szCs w:val="32"/>
        </w:rPr>
        <w:t xml:space="preserve">, </w:t>
      </w:r>
      <w:r>
        <w:rPr>
          <w:rFonts w:hint="default" w:ascii="Times New Roman" w:hAnsi="Times New Roman" w:eastAsia="Arial" w:cs="Times New Roman"/>
          <w:color w:val="000000"/>
          <w:spacing w:val="-6"/>
          <w:sz w:val="32"/>
          <w:szCs w:val="32"/>
        </w:rPr>
        <w:t>the Court conducted an in-depth analysis of a widely-concerned issue in the medical field,</w:t>
      </w:r>
      <w:r>
        <w:rPr>
          <w:rFonts w:hint="default" w:eastAsia="Arial" w:cs="Times New Roman"/>
          <w:color w:val="000000"/>
          <w:spacing w:val="-6"/>
          <w:sz w:val="32"/>
          <w:szCs w:val="32"/>
        </w:rPr>
        <w:t xml:space="preserve"> i.e. </w:t>
      </w:r>
      <w:r>
        <w:rPr>
          <w:rFonts w:hint="default" w:ascii="Times New Roman" w:hAnsi="Times New Roman" w:eastAsia="Arial" w:cs="Times New Roman"/>
          <w:color w:val="000000"/>
          <w:spacing w:val="-6"/>
          <w:sz w:val="32"/>
          <w:szCs w:val="32"/>
        </w:rPr>
        <w:t xml:space="preserve">the </w:t>
      </w:r>
      <w:r>
        <w:rPr>
          <w:rFonts w:hint="default" w:ascii="Times New Roman" w:hAnsi="Times New Roman" w:eastAsia="宋体" w:cs="Times New Roman"/>
          <w:color w:val="000000"/>
          <w:spacing w:val="-6"/>
          <w:sz w:val="32"/>
          <w:szCs w:val="32"/>
          <w:lang w:val="en-US" w:eastAsia="zh-CN"/>
        </w:rPr>
        <w:t>evidentia</w:t>
      </w:r>
      <w:r>
        <w:rPr>
          <w:rFonts w:hint="default" w:cs="Times New Roman"/>
          <w:color w:val="000000"/>
          <w:spacing w:val="-6"/>
          <w:sz w:val="32"/>
          <w:szCs w:val="32"/>
          <w:lang w:eastAsia="zh-CN"/>
        </w:rPr>
        <w:t>l</w:t>
      </w:r>
      <w:r>
        <w:rPr>
          <w:rFonts w:hint="default" w:ascii="Times New Roman" w:hAnsi="Times New Roman" w:eastAsia="Arial" w:cs="Times New Roman"/>
          <w:color w:val="000000"/>
          <w:spacing w:val="-6"/>
          <w:sz w:val="32"/>
          <w:szCs w:val="32"/>
        </w:rPr>
        <w:t xml:space="preserve"> value of the experimental data submitted after the date of patent application. The Court accepted those data and ultimately recognized the validity of the patent involved. The foreign party wrote a letter to the Court stating that the case fully demonstrated the Court’s “world-class capabilities of adjudicating difficult and complex patent cases”. In the jurisdictional objection case concerning a dispute over the abuse of dominant market position by a “</w:t>
      </w:r>
      <w:r>
        <w:rPr>
          <w:rFonts w:hint="eastAsia" w:eastAsia="宋体" w:cs="Times New Roman"/>
          <w:i/>
          <w:iCs/>
          <w:color w:val="000000"/>
          <w:spacing w:val="-6"/>
          <w:sz w:val="32"/>
          <w:szCs w:val="32"/>
          <w:lang w:val="en-US" w:eastAsia="zh-CN"/>
        </w:rPr>
        <w:t>V</w:t>
      </w:r>
      <w:r>
        <w:rPr>
          <w:rFonts w:hint="default" w:ascii="Times New Roman" w:hAnsi="Times New Roman" w:eastAsia="Arial" w:cs="Times New Roman"/>
          <w:i/>
          <w:iCs/>
          <w:color w:val="000000"/>
          <w:spacing w:val="-6"/>
          <w:sz w:val="32"/>
          <w:szCs w:val="32"/>
        </w:rPr>
        <w:t xml:space="preserve">ideo </w:t>
      </w:r>
      <w:r>
        <w:rPr>
          <w:rFonts w:hint="eastAsia" w:eastAsia="宋体" w:cs="Times New Roman"/>
          <w:i/>
          <w:iCs/>
          <w:color w:val="000000"/>
          <w:spacing w:val="-6"/>
          <w:sz w:val="32"/>
          <w:szCs w:val="32"/>
          <w:lang w:val="en-US" w:eastAsia="zh-CN"/>
        </w:rPr>
        <w:t>E</w:t>
      </w:r>
      <w:r>
        <w:rPr>
          <w:rFonts w:hint="default" w:ascii="Times New Roman" w:hAnsi="Times New Roman" w:eastAsia="宋体" w:cs="Times New Roman"/>
          <w:i/>
          <w:iCs/>
          <w:color w:val="000000"/>
          <w:spacing w:val="-6"/>
          <w:sz w:val="32"/>
          <w:szCs w:val="32"/>
          <w:lang w:val="en-US" w:eastAsia="zh-CN"/>
        </w:rPr>
        <w:t xml:space="preserve">ncoding and </w:t>
      </w:r>
      <w:r>
        <w:rPr>
          <w:rFonts w:hint="eastAsia" w:cs="Times New Roman"/>
          <w:i/>
          <w:iCs/>
          <w:color w:val="000000"/>
          <w:spacing w:val="-6"/>
          <w:sz w:val="32"/>
          <w:szCs w:val="32"/>
          <w:lang w:val="en-US" w:eastAsia="zh-CN"/>
        </w:rPr>
        <w:t>D</w:t>
      </w:r>
      <w:r>
        <w:rPr>
          <w:rFonts w:hint="default" w:ascii="Times New Roman" w:hAnsi="Times New Roman" w:eastAsia="宋体" w:cs="Times New Roman"/>
          <w:i/>
          <w:iCs/>
          <w:color w:val="000000"/>
          <w:spacing w:val="-6"/>
          <w:sz w:val="32"/>
          <w:szCs w:val="32"/>
          <w:lang w:val="en-US" w:eastAsia="zh-CN"/>
        </w:rPr>
        <w:t>ecoding</w:t>
      </w:r>
      <w:r>
        <w:rPr>
          <w:rFonts w:hint="default" w:ascii="Times New Roman" w:hAnsi="Times New Roman" w:eastAsia="Arial" w:cs="Times New Roman"/>
          <w:i/>
          <w:iCs/>
          <w:color w:val="000000"/>
          <w:spacing w:val="-6"/>
          <w:sz w:val="32"/>
          <w:szCs w:val="32"/>
        </w:rPr>
        <w:t xml:space="preserve"> </w:t>
      </w:r>
      <w:r>
        <w:rPr>
          <w:rFonts w:hint="eastAsia" w:eastAsia="宋体" w:cs="Times New Roman"/>
          <w:i/>
          <w:iCs/>
          <w:color w:val="000000"/>
          <w:spacing w:val="-6"/>
          <w:sz w:val="32"/>
          <w:szCs w:val="32"/>
          <w:lang w:val="en-US" w:eastAsia="zh-CN"/>
        </w:rPr>
        <w:t>P</w:t>
      </w:r>
      <w:r>
        <w:rPr>
          <w:rFonts w:hint="default" w:ascii="Times New Roman" w:hAnsi="Times New Roman" w:eastAsia="Arial" w:cs="Times New Roman"/>
          <w:i/>
          <w:iCs/>
          <w:color w:val="000000"/>
          <w:spacing w:val="-6"/>
          <w:sz w:val="32"/>
          <w:szCs w:val="32"/>
        </w:rPr>
        <w:t xml:space="preserve">atent </w:t>
      </w:r>
      <w:r>
        <w:rPr>
          <w:rFonts w:hint="eastAsia" w:eastAsia="宋体" w:cs="Times New Roman"/>
          <w:i/>
          <w:iCs/>
          <w:color w:val="000000"/>
          <w:spacing w:val="-6"/>
          <w:sz w:val="32"/>
          <w:szCs w:val="32"/>
          <w:lang w:val="en-US" w:eastAsia="zh-CN"/>
        </w:rPr>
        <w:t>P</w:t>
      </w:r>
      <w:r>
        <w:rPr>
          <w:rFonts w:hint="default" w:ascii="Times New Roman" w:hAnsi="Times New Roman" w:eastAsia="Arial" w:cs="Times New Roman"/>
          <w:i/>
          <w:iCs/>
          <w:color w:val="000000"/>
          <w:spacing w:val="-6"/>
          <w:sz w:val="32"/>
          <w:szCs w:val="32"/>
        </w:rPr>
        <w:t>ool</w:t>
      </w:r>
      <w:r>
        <w:rPr>
          <w:rFonts w:hint="default" w:ascii="Times New Roman" w:hAnsi="Times New Roman" w:eastAsia="Arial" w:cs="Times New Roman"/>
          <w:color w:val="000000"/>
          <w:spacing w:val="-6"/>
          <w:sz w:val="32"/>
          <w:szCs w:val="32"/>
        </w:rPr>
        <w:t>”</w:t>
      </w:r>
      <w:r>
        <w:rPr>
          <w:rStyle w:val="13"/>
          <w:rFonts w:hint="eastAsia" w:eastAsia="仿宋_GB2312" w:cs="仿宋_GB2312"/>
          <w:bCs/>
          <w:spacing w:val="-6"/>
          <w:sz w:val="32"/>
          <w:szCs w:val="32"/>
        </w:rPr>
        <w:footnoteReference w:id="38"/>
      </w:r>
      <w:r>
        <w:rPr>
          <w:rFonts w:hint="eastAsia" w:ascii="Arial" w:hAnsi="Arial" w:eastAsia="Arial" w:cs="Arial"/>
          <w:color w:val="000000"/>
          <w:spacing w:val="-6"/>
          <w:sz w:val="32"/>
          <w:szCs w:val="32"/>
        </w:rPr>
        <w:t xml:space="preserve">, </w:t>
      </w:r>
      <w:r>
        <w:rPr>
          <w:rFonts w:hint="default" w:ascii="Times New Roman" w:hAnsi="Times New Roman" w:eastAsia="Arial" w:cs="Times New Roman"/>
          <w:color w:val="000000"/>
          <w:spacing w:val="-6"/>
          <w:sz w:val="32"/>
          <w:szCs w:val="32"/>
        </w:rPr>
        <w:t>the Court affirmed</w:t>
      </w:r>
      <w:r>
        <w:rPr>
          <w:rFonts w:hint="eastAsia" w:eastAsia="宋体" w:cs="Times New Roman"/>
          <w:color w:val="000000"/>
          <w:spacing w:val="-6"/>
          <w:sz w:val="32"/>
          <w:szCs w:val="32"/>
          <w:lang w:val="en-US" w:eastAsia="zh-CN"/>
        </w:rPr>
        <w:t xml:space="preserve"> </w:t>
      </w:r>
      <w:r>
        <w:rPr>
          <w:rFonts w:hint="default" w:ascii="Times New Roman" w:hAnsi="Times New Roman" w:eastAsia="Arial" w:cs="Times New Roman"/>
          <w:color w:val="000000"/>
          <w:spacing w:val="-6"/>
          <w:sz w:val="32"/>
          <w:szCs w:val="32"/>
        </w:rPr>
        <w:t xml:space="preserve">Chinese courts’ jurisdiction over the disputes arising from monopolistic acts </w:t>
      </w:r>
      <w:r>
        <w:rPr>
          <w:rFonts w:hint="default" w:eastAsia="Arial" w:cs="Times New Roman"/>
          <w:color w:val="000000"/>
          <w:spacing w:val="-6"/>
          <w:sz w:val="32"/>
          <w:szCs w:val="32"/>
        </w:rPr>
        <w:t xml:space="preserve">as </w:t>
      </w:r>
      <w:r>
        <w:rPr>
          <w:rFonts w:hint="default" w:ascii="Times New Roman" w:hAnsi="Times New Roman" w:eastAsia="宋体" w:cs="Times New Roman"/>
          <w:color w:val="000000"/>
          <w:spacing w:val="-6"/>
          <w:sz w:val="32"/>
          <w:szCs w:val="32"/>
          <w:lang w:val="en-US" w:eastAsia="zh-CN"/>
        </w:rPr>
        <w:t xml:space="preserve">committed abroad with domestic impact </w:t>
      </w:r>
      <w:r>
        <w:rPr>
          <w:rFonts w:hint="default" w:ascii="Times New Roman" w:hAnsi="Times New Roman" w:eastAsia="Arial" w:cs="Times New Roman"/>
          <w:color w:val="000000"/>
          <w:spacing w:val="-6"/>
          <w:sz w:val="32"/>
          <w:szCs w:val="32"/>
        </w:rPr>
        <w:t>that had affected market competition in China</w:t>
      </w:r>
      <w:r>
        <w:rPr>
          <w:rFonts w:hint="eastAsia" w:eastAsia="宋体" w:cs="Times New Roman"/>
          <w:color w:val="000000"/>
          <w:spacing w:val="-6"/>
          <w:sz w:val="32"/>
          <w:szCs w:val="32"/>
          <w:lang w:val="en-US" w:eastAsia="zh-CN"/>
        </w:rPr>
        <w:t>, according to relevant articles of the Anti Monopoly Law</w:t>
      </w:r>
      <w:r>
        <w:rPr>
          <w:rFonts w:hint="default" w:ascii="Times New Roman" w:hAnsi="Times New Roman" w:eastAsia="Arial" w:cs="Times New Roman"/>
          <w:color w:val="000000"/>
          <w:spacing w:val="-6"/>
          <w:sz w:val="32"/>
          <w:szCs w:val="32"/>
        </w:rPr>
        <w:t xml:space="preserve">. The Court lawfully supported Chinese and foreign </w:t>
      </w:r>
      <w:r>
        <w:rPr>
          <w:rFonts w:hint="default" w:ascii="Times New Roman" w:hAnsi="Times New Roman" w:cs="Times New Roman"/>
          <w:color w:val="000000"/>
          <w:spacing w:val="-6"/>
          <w:sz w:val="32"/>
          <w:szCs w:val="32"/>
          <w:lang w:eastAsia="zh-CN"/>
        </w:rPr>
        <w:t>enterprises</w:t>
      </w:r>
      <w:r>
        <w:rPr>
          <w:rFonts w:hint="default" w:ascii="Times New Roman" w:hAnsi="Times New Roman" w:eastAsia="Arial" w:cs="Times New Roman"/>
          <w:color w:val="000000"/>
          <w:spacing w:val="-6"/>
          <w:sz w:val="32"/>
          <w:szCs w:val="32"/>
        </w:rPr>
        <w:t xml:space="preserve">’ equal participation in international cooperation and competition. </w:t>
      </w:r>
      <w:r>
        <w:rPr>
          <w:rFonts w:hint="default" w:ascii="Times New Roman" w:hAnsi="Times New Roman" w:eastAsia="Arial" w:cs="Times New Roman"/>
          <w:color w:val="000000"/>
          <w:spacing w:val="-6"/>
          <w:sz w:val="32"/>
          <w:szCs w:val="32"/>
          <w:highlight w:val="none"/>
        </w:rPr>
        <w:t xml:space="preserve">In the </w:t>
      </w:r>
      <w:r>
        <w:rPr>
          <w:rFonts w:hint="default" w:ascii="Times New Roman" w:hAnsi="Times New Roman" w:eastAsia="宋体" w:cs="Times New Roman"/>
          <w:color w:val="000000"/>
          <w:spacing w:val="-6"/>
          <w:sz w:val="32"/>
          <w:szCs w:val="32"/>
          <w:highlight w:val="none"/>
          <w:lang w:val="en-US" w:eastAsia="zh-CN"/>
        </w:rPr>
        <w:t>SEP</w:t>
      </w:r>
      <w:r>
        <w:rPr>
          <w:rFonts w:hint="default" w:ascii="Times New Roman" w:hAnsi="Times New Roman" w:eastAsia="Arial" w:cs="Times New Roman"/>
          <w:color w:val="000000"/>
          <w:spacing w:val="-6"/>
          <w:sz w:val="32"/>
          <w:szCs w:val="32"/>
          <w:highlight w:val="none"/>
        </w:rPr>
        <w:t xml:space="preserve"> infringement case</w:t>
      </w:r>
      <w:r>
        <w:rPr>
          <w:rStyle w:val="13"/>
          <w:rFonts w:hint="default" w:ascii="Times New Roman" w:hAnsi="Times New Roman" w:eastAsia="仿宋_GB2312" w:cs="Times New Roman"/>
          <w:sz w:val="32"/>
          <w:szCs w:val="32"/>
          <w:highlight w:val="none"/>
        </w:rPr>
        <w:footnoteReference w:id="39"/>
      </w:r>
      <w:r>
        <w:rPr>
          <w:rFonts w:hint="default" w:eastAsia="Arial" w:cs="Times New Roman"/>
          <w:color w:val="000000"/>
          <w:spacing w:val="-6"/>
          <w:sz w:val="32"/>
          <w:szCs w:val="32"/>
          <w:highlight w:val="none"/>
        </w:rPr>
        <w:t xml:space="preserve">concerning </w:t>
      </w:r>
      <w:r>
        <w:rPr>
          <w:rFonts w:hint="default" w:eastAsia="宋体" w:cs="Times New Roman"/>
          <w:color w:val="000000"/>
          <w:spacing w:val="-6"/>
          <w:sz w:val="32"/>
          <w:szCs w:val="32"/>
          <w:highlight w:val="none"/>
          <w:lang w:val="en-US" w:eastAsia="zh-CN"/>
        </w:rPr>
        <w:t>“</w:t>
      </w:r>
      <w:r>
        <w:rPr>
          <w:rFonts w:hint="default" w:eastAsia="Arial" w:cs="Times New Roman"/>
          <w:i/>
          <w:iCs/>
          <w:color w:val="000000"/>
          <w:spacing w:val="-6"/>
          <w:sz w:val="32"/>
          <w:szCs w:val="32"/>
          <w:highlight w:val="none"/>
        </w:rPr>
        <w:t>Wi-Fi</w:t>
      </w:r>
      <w:r>
        <w:rPr>
          <w:rFonts w:hint="eastAsia" w:eastAsia="宋体" w:cs="Times New Roman"/>
          <w:i/>
          <w:iCs/>
          <w:color w:val="000000"/>
          <w:spacing w:val="-6"/>
          <w:sz w:val="32"/>
          <w:szCs w:val="32"/>
          <w:highlight w:val="none"/>
          <w:lang w:val="en-US" w:eastAsia="zh-CN"/>
        </w:rPr>
        <w:t xml:space="preserve"> 6</w:t>
      </w:r>
      <w:r>
        <w:rPr>
          <w:rFonts w:hint="default" w:eastAsia="宋体" w:cs="Times New Roman"/>
          <w:color w:val="000000"/>
          <w:spacing w:val="-6"/>
          <w:sz w:val="32"/>
          <w:szCs w:val="32"/>
          <w:highlight w:val="none"/>
          <w:lang w:val="en-US" w:eastAsia="zh-CN"/>
        </w:rPr>
        <w:t>”</w:t>
      </w:r>
      <w:r>
        <w:rPr>
          <w:rFonts w:hint="eastAsia" w:ascii="Arial" w:hAnsi="Arial" w:eastAsia="Arial" w:cs="Arial"/>
          <w:color w:val="000000"/>
          <w:spacing w:val="-6"/>
          <w:sz w:val="32"/>
          <w:szCs w:val="32"/>
        </w:rPr>
        <w:t>,</w:t>
      </w:r>
      <w:r>
        <w:rPr>
          <w:rFonts w:hint="default" w:ascii="Times New Roman" w:hAnsi="Times New Roman" w:eastAsia="Arial" w:cs="Times New Roman"/>
          <w:color w:val="000000"/>
          <w:spacing w:val="-6"/>
          <w:sz w:val="32"/>
          <w:szCs w:val="32"/>
        </w:rPr>
        <w:t xml:space="preserve"> the Court issued </w:t>
      </w:r>
      <w:r>
        <w:rPr>
          <w:rFonts w:hint="default" w:ascii="Times New Roman" w:hAnsi="Times New Roman" w:eastAsia="宋体" w:cs="Times New Roman"/>
          <w:color w:val="000000"/>
          <w:spacing w:val="-6"/>
          <w:sz w:val="32"/>
          <w:szCs w:val="32"/>
          <w:lang w:val="en-US" w:eastAsia="zh-CN"/>
        </w:rPr>
        <w:t>China’s</w:t>
      </w:r>
      <w:r>
        <w:rPr>
          <w:rFonts w:hint="default" w:ascii="Times New Roman" w:hAnsi="Times New Roman" w:eastAsia="Arial" w:cs="Times New Roman"/>
          <w:color w:val="000000"/>
          <w:spacing w:val="-6"/>
          <w:sz w:val="32"/>
          <w:szCs w:val="32"/>
        </w:rPr>
        <w:t xml:space="preserve"> first </w:t>
      </w:r>
      <w:r>
        <w:rPr>
          <w:rFonts w:hint="default" w:ascii="Times New Roman" w:hAnsi="Times New Roman" w:eastAsia="宋体" w:cs="Times New Roman"/>
          <w:color w:val="000000"/>
          <w:spacing w:val="-6"/>
          <w:sz w:val="32"/>
          <w:szCs w:val="32"/>
          <w:lang w:val="en-US" w:eastAsia="zh-CN"/>
        </w:rPr>
        <w:t>anti-</w:t>
      </w:r>
      <w:r>
        <w:rPr>
          <w:rFonts w:hint="default" w:ascii="Times New Roman" w:hAnsi="Times New Roman" w:eastAsia="Arial" w:cs="Times New Roman"/>
          <w:color w:val="000000"/>
          <w:spacing w:val="-6"/>
          <w:sz w:val="32"/>
          <w:szCs w:val="32"/>
        </w:rPr>
        <w:t>anti-suit injunctions</w:t>
      </w:r>
      <w:r>
        <w:rPr>
          <w:rFonts w:hint="default" w:ascii="Times New Roman" w:hAnsi="Times New Roman" w:eastAsia="宋体" w:cs="Times New Roman"/>
          <w:color w:val="000000"/>
          <w:spacing w:val="-6"/>
          <w:sz w:val="32"/>
          <w:szCs w:val="32"/>
          <w:lang w:val="en-US" w:eastAsia="zh-CN"/>
        </w:rPr>
        <w:t xml:space="preserve"> (AASI)</w:t>
      </w:r>
      <w:r>
        <w:rPr>
          <w:rFonts w:hint="default" w:ascii="Times New Roman" w:hAnsi="Times New Roman" w:eastAsia="Arial" w:cs="Times New Roman"/>
          <w:color w:val="000000"/>
          <w:spacing w:val="-6"/>
          <w:sz w:val="32"/>
          <w:szCs w:val="32"/>
        </w:rPr>
        <w:t xml:space="preserve"> upon the urgent application of the party involved. The order supported the patentee’s legitimate rights protection. Subsequently, the</w:t>
      </w:r>
      <w:r>
        <w:rPr>
          <w:rFonts w:hint="eastAsia" w:eastAsia="宋体" w:cs="Times New Roman"/>
          <w:color w:val="000000"/>
          <w:spacing w:val="-6"/>
          <w:sz w:val="32"/>
          <w:szCs w:val="32"/>
          <w:lang w:val="en-US" w:eastAsia="zh-CN"/>
        </w:rPr>
        <w:t xml:space="preserve"> </w:t>
      </w:r>
      <w:r>
        <w:rPr>
          <w:rFonts w:hint="default" w:ascii="Times New Roman" w:hAnsi="Times New Roman" w:eastAsia="Arial" w:cs="Times New Roman"/>
          <w:color w:val="000000"/>
          <w:spacing w:val="-6"/>
          <w:sz w:val="32"/>
          <w:szCs w:val="32"/>
        </w:rPr>
        <w:t>parties reached a package settlement covering 16 lawsuits at 6 domestic and foreign courts.</w:t>
      </w:r>
      <w:r>
        <w:rPr>
          <w:rFonts w:hint="default" w:ascii="Times New Roman" w:hAnsi="Times New Roman" w:eastAsia="Arial" w:cs="Times New Roman"/>
          <w:bCs/>
          <w:spacing w:val="-6"/>
          <w:sz w:val="32"/>
          <w:szCs w:val="32"/>
        </w:rPr>
        <w:t xml:space="preserve"> The Court made efforts to </w:t>
      </w:r>
      <w:r>
        <w:rPr>
          <w:rFonts w:hint="default" w:ascii="Times New Roman" w:hAnsi="Times New Roman" w:eastAsia="宋体" w:cs="Times New Roman"/>
          <w:bCs/>
          <w:spacing w:val="-6"/>
          <w:sz w:val="32"/>
          <w:szCs w:val="32"/>
          <w:lang w:val="en-US" w:eastAsia="zh-CN"/>
        </w:rPr>
        <w:t>introduce</w:t>
      </w:r>
      <w:r>
        <w:rPr>
          <w:rFonts w:hint="default" w:ascii="Times New Roman" w:hAnsi="Times New Roman" w:eastAsia="Arial" w:cs="Times New Roman"/>
          <w:bCs/>
          <w:spacing w:val="-6"/>
          <w:sz w:val="32"/>
          <w:szCs w:val="32"/>
        </w:rPr>
        <w:t xml:space="preserve"> its typical cases to international organizations.</w:t>
      </w:r>
      <w:r>
        <w:rPr>
          <w:rFonts w:hint="default" w:eastAsia="Arial" w:cs="Times New Roman"/>
          <w:bCs/>
          <w:spacing w:val="-6"/>
          <w:sz w:val="32"/>
          <w:szCs w:val="32"/>
        </w:rPr>
        <w:t xml:space="preserve"> The court recommended and uploaded several batches of</w:t>
      </w:r>
      <w:r>
        <w:rPr>
          <w:rFonts w:hint="default" w:ascii="Times New Roman" w:hAnsi="Times New Roman" w:eastAsia="Arial" w:cs="Times New Roman"/>
          <w:bCs/>
          <w:spacing w:val="-6"/>
          <w:sz w:val="32"/>
          <w:szCs w:val="32"/>
        </w:rPr>
        <w:t xml:space="preserve"> </w:t>
      </w:r>
      <w:r>
        <w:rPr>
          <w:rFonts w:hint="default" w:ascii="Times New Roman" w:hAnsi="Times New Roman" w:eastAsia="宋体" w:cs="Times New Roman"/>
          <w:bCs/>
          <w:spacing w:val="-6"/>
          <w:sz w:val="32"/>
          <w:szCs w:val="32"/>
          <w:lang w:val="en-US" w:eastAsia="zh-CN"/>
        </w:rPr>
        <w:t xml:space="preserve">written </w:t>
      </w:r>
      <w:r>
        <w:rPr>
          <w:rFonts w:hint="default" w:ascii="Times New Roman" w:hAnsi="Times New Roman" w:eastAsia="Arial" w:cs="Times New Roman"/>
          <w:bCs/>
          <w:spacing w:val="-6"/>
          <w:sz w:val="32"/>
          <w:szCs w:val="32"/>
        </w:rPr>
        <w:t xml:space="preserve">judgments </w:t>
      </w:r>
      <w:r>
        <w:rPr>
          <w:rFonts w:hint="default" w:eastAsia="Arial" w:cs="Times New Roman"/>
          <w:bCs/>
          <w:spacing w:val="-6"/>
          <w:sz w:val="32"/>
          <w:szCs w:val="32"/>
        </w:rPr>
        <w:t>for</w:t>
      </w:r>
      <w:r>
        <w:rPr>
          <w:rFonts w:hint="default" w:ascii="Times New Roman" w:hAnsi="Times New Roman" w:eastAsia="Arial" w:cs="Times New Roman"/>
          <w:bCs/>
          <w:spacing w:val="-6"/>
          <w:sz w:val="32"/>
          <w:szCs w:val="32"/>
        </w:rPr>
        <w:t xml:space="preserve"> 34 typical cases to the WIPO Lex Database. </w:t>
      </w:r>
      <w:r>
        <w:rPr>
          <w:rFonts w:hint="default" w:eastAsia="Arial" w:cs="Times New Roman"/>
          <w:bCs/>
          <w:spacing w:val="-6"/>
          <w:sz w:val="32"/>
          <w:szCs w:val="32"/>
        </w:rPr>
        <w:t>The Court also</w:t>
      </w:r>
      <w:r>
        <w:rPr>
          <w:rFonts w:hint="default" w:ascii="Times New Roman" w:hAnsi="Times New Roman" w:eastAsia="Arial" w:cs="Times New Roman"/>
          <w:bCs/>
          <w:spacing w:val="-6"/>
          <w:sz w:val="32"/>
          <w:szCs w:val="32"/>
        </w:rPr>
        <w:t xml:space="preserve"> actively promoted cooperation with EU IP-Key project and provided 26 typical cases for cooperative publication, showcasing China’s </w:t>
      </w:r>
      <w:r>
        <w:rPr>
          <w:rFonts w:hint="default" w:ascii="Times New Roman" w:hAnsi="Times New Roman" w:eastAsia="宋体" w:cs="Times New Roman"/>
          <w:bCs/>
          <w:spacing w:val="-6"/>
          <w:sz w:val="32"/>
          <w:szCs w:val="32"/>
          <w:lang w:val="en-US" w:eastAsia="zh-CN"/>
        </w:rPr>
        <w:t xml:space="preserve">approach of </w:t>
      </w:r>
      <w:r>
        <w:rPr>
          <w:rFonts w:hint="default" w:ascii="Times New Roman" w:hAnsi="Times New Roman" w:eastAsia="Arial" w:cs="Times New Roman"/>
          <w:sz w:val="32"/>
          <w:szCs w:val="32"/>
        </w:rPr>
        <w:t xml:space="preserve">judicial protection </w:t>
      </w:r>
      <w:r>
        <w:rPr>
          <w:rFonts w:hint="default" w:ascii="Times New Roman" w:hAnsi="Times New Roman" w:eastAsia="Arial" w:cs="Times New Roman"/>
          <w:sz w:val="32"/>
          <w:szCs w:val="32"/>
          <w:lang w:val="en-US"/>
        </w:rPr>
        <w:t>for</w:t>
      </w:r>
      <w:r>
        <w:rPr>
          <w:rFonts w:hint="default" w:ascii="Times New Roman" w:hAnsi="Times New Roman" w:eastAsia="Arial" w:cs="Times New Roman"/>
          <w:sz w:val="32"/>
          <w:szCs w:val="32"/>
        </w:rPr>
        <w:t xml:space="preserve"> intellectual property</w:t>
      </w:r>
      <w:r>
        <w:rPr>
          <w:rFonts w:hint="default" w:ascii="Times New Roman" w:hAnsi="Times New Roman" w:eastAsia="Arial" w:cs="Times New Roman"/>
          <w:bCs/>
          <w:spacing w:val="-6"/>
          <w:sz w:val="32"/>
          <w:szCs w:val="32"/>
        </w:rPr>
        <w:t xml:space="preserve"> to the world.</w:t>
      </w:r>
    </w:p>
    <w:p w14:paraId="71EA33DC">
      <w:pPr>
        <w:pStyle w:val="14"/>
        <w:tabs>
          <w:tab w:val="right" w:leader="dot" w:pos="8306"/>
        </w:tabs>
        <w:spacing w:after="0" w:line="580" w:lineRule="exact"/>
        <w:ind w:firstLine="616" w:firstLineChars="200"/>
        <w:jc w:val="both"/>
        <w:outlineLvl w:val="1"/>
        <w:rPr>
          <w:rFonts w:hint="default" w:ascii="Times New Roman" w:hAnsi="Times New Roman" w:eastAsia="宋体" w:cs="Times New Roman"/>
          <w:bCs/>
          <w:color w:val="000000"/>
          <w:spacing w:val="-6"/>
          <w:sz w:val="32"/>
          <w:szCs w:val="32"/>
          <w:lang w:val="en-US" w:eastAsia="zh-CN"/>
        </w:rPr>
      </w:pPr>
      <w:bookmarkStart w:id="33" w:name="_Toc559569263"/>
      <w:bookmarkStart w:id="34" w:name="_Toc791791397"/>
      <w:bookmarkStart w:id="35" w:name="_Toc195169769"/>
      <w:r>
        <w:rPr>
          <w:rFonts w:hint="default" w:ascii="Times New Roman" w:hAnsi="Times New Roman" w:eastAsia="Arial" w:cs="Times New Roman"/>
          <w:b/>
          <w:bCs/>
          <w:color w:val="000000"/>
          <w:spacing w:val="-6"/>
          <w:sz w:val="32"/>
          <w:szCs w:val="32"/>
        </w:rPr>
        <w:t>(III)</w:t>
      </w:r>
      <w:r>
        <w:rPr>
          <w:rFonts w:hint="default" w:ascii="Times New Roman" w:hAnsi="Times New Roman" w:eastAsia="宋体" w:cs="Times New Roman"/>
          <w:b/>
          <w:bCs/>
          <w:color w:val="000000"/>
          <w:spacing w:val="-6"/>
          <w:sz w:val="32"/>
          <w:szCs w:val="32"/>
          <w:lang w:val="en-US" w:eastAsia="zh-CN"/>
        </w:rPr>
        <w:t xml:space="preserve"> D</w:t>
      </w:r>
      <w:r>
        <w:rPr>
          <w:rFonts w:hint="default" w:ascii="Times New Roman" w:hAnsi="Times New Roman" w:eastAsia="Arial" w:cs="Times New Roman"/>
          <w:b/>
          <w:bCs/>
          <w:color w:val="000000"/>
          <w:spacing w:val="-6"/>
          <w:sz w:val="32"/>
          <w:szCs w:val="32"/>
        </w:rPr>
        <w:t>eepening international exchanges and cooperation continuously</w:t>
      </w:r>
      <w:bookmarkEnd w:id="33"/>
      <w:bookmarkEnd w:id="34"/>
      <w:bookmarkEnd w:id="35"/>
    </w:p>
    <w:p w14:paraId="7BB992D6">
      <w:pPr>
        <w:pStyle w:val="14"/>
        <w:tabs>
          <w:tab w:val="right" w:leader="dot" w:pos="8306"/>
        </w:tabs>
        <w:spacing w:after="0" w:line="580" w:lineRule="exact"/>
        <w:ind w:firstLine="616" w:firstLineChars="200"/>
        <w:jc w:val="both"/>
        <w:rPr>
          <w:rFonts w:hint="default" w:ascii="Times New Roman" w:hAnsi="Times New Roman" w:eastAsia="仿宋_GB2312" w:cs="Times New Roman"/>
          <w:bCs/>
          <w:color w:val="000000"/>
          <w:spacing w:val="-6"/>
          <w:sz w:val="32"/>
          <w:szCs w:val="32"/>
        </w:rPr>
      </w:pPr>
      <w:r>
        <w:rPr>
          <w:rFonts w:hint="default" w:ascii="Times New Roman" w:hAnsi="Times New Roman" w:eastAsia="Arial" w:cs="Times New Roman"/>
          <w:color w:val="000000"/>
          <w:spacing w:val="-6"/>
          <w:sz w:val="32"/>
          <w:szCs w:val="32"/>
        </w:rPr>
        <w:t xml:space="preserve">The Court intensified legal </w:t>
      </w:r>
      <w:r>
        <w:rPr>
          <w:rFonts w:hint="default" w:ascii="Times New Roman" w:hAnsi="Times New Roman" w:eastAsia="宋体" w:cs="Times New Roman"/>
          <w:color w:val="000000"/>
          <w:spacing w:val="-6"/>
          <w:sz w:val="32"/>
          <w:szCs w:val="32"/>
          <w:lang w:val="en-US" w:eastAsia="zh-CN"/>
        </w:rPr>
        <w:t>outreach</w:t>
      </w:r>
      <w:r>
        <w:rPr>
          <w:rFonts w:hint="default" w:ascii="Times New Roman" w:hAnsi="Times New Roman" w:eastAsia="Arial" w:cs="Times New Roman"/>
          <w:color w:val="000000"/>
          <w:spacing w:val="-6"/>
          <w:sz w:val="32"/>
          <w:szCs w:val="32"/>
        </w:rPr>
        <w:t xml:space="preserve"> to </w:t>
      </w:r>
      <w:r>
        <w:rPr>
          <w:rFonts w:hint="default" w:ascii="Times New Roman" w:hAnsi="Times New Roman" w:eastAsia="宋体" w:cs="Times New Roman"/>
          <w:color w:val="000000"/>
          <w:spacing w:val="-6"/>
          <w:sz w:val="32"/>
          <w:szCs w:val="32"/>
          <w:lang w:val="en-US" w:eastAsia="zh-CN"/>
        </w:rPr>
        <w:t>international audiences</w:t>
      </w:r>
      <w:r>
        <w:rPr>
          <w:rFonts w:hint="default" w:ascii="Times New Roman" w:hAnsi="Times New Roman" w:eastAsia="Arial" w:cs="Times New Roman"/>
          <w:color w:val="000000"/>
          <w:spacing w:val="-6"/>
          <w:sz w:val="32"/>
          <w:szCs w:val="32"/>
        </w:rPr>
        <w:t xml:space="preserve">, continuously publishing annual case reports and judgment digests in Chinese and English. The total number of visits to the Court’s English website exceeded </w:t>
      </w:r>
      <w:r>
        <w:rPr>
          <w:rFonts w:hint="default" w:ascii="Times New Roman" w:hAnsi="Times New Roman" w:eastAsia="Arial" w:cs="Times New Roman"/>
          <w:color w:val="000000"/>
          <w:spacing w:val="-6"/>
          <w:sz w:val="32"/>
          <w:szCs w:val="32"/>
          <w:highlight w:val="none"/>
        </w:rPr>
        <w:t>1</w:t>
      </w:r>
      <w:r>
        <w:rPr>
          <w:rFonts w:hint="eastAsia" w:eastAsia="宋体" w:cs="Times New Roman"/>
          <w:color w:val="000000"/>
          <w:spacing w:val="-6"/>
          <w:sz w:val="32"/>
          <w:szCs w:val="32"/>
          <w:highlight w:val="none"/>
          <w:lang w:val="en-US" w:eastAsia="zh-CN"/>
        </w:rPr>
        <w:t>2</w:t>
      </w:r>
      <w:r>
        <w:rPr>
          <w:rFonts w:hint="default" w:ascii="Times New Roman" w:hAnsi="Times New Roman" w:eastAsia="Arial" w:cs="Times New Roman"/>
          <w:color w:val="000000"/>
          <w:spacing w:val="-6"/>
          <w:sz w:val="32"/>
          <w:szCs w:val="32"/>
          <w:highlight w:val="none"/>
        </w:rPr>
        <w:t>0 million</w:t>
      </w:r>
      <w:r>
        <w:rPr>
          <w:rFonts w:hint="default" w:ascii="Times New Roman" w:hAnsi="Times New Roman" w:eastAsia="Arial" w:cs="Times New Roman"/>
          <w:color w:val="000000"/>
          <w:spacing w:val="-6"/>
          <w:sz w:val="32"/>
          <w:szCs w:val="32"/>
        </w:rPr>
        <w:t>. The Court carried out international exchanges actively. The</w:t>
      </w:r>
      <w:r>
        <w:rPr>
          <w:rFonts w:hint="eastAsia" w:eastAsia="宋体" w:cs="Times New Roman"/>
          <w:color w:val="000000"/>
          <w:spacing w:val="-6"/>
          <w:sz w:val="32"/>
          <w:szCs w:val="32"/>
          <w:lang w:val="en-US" w:eastAsia="zh-CN"/>
        </w:rPr>
        <w:t xml:space="preserve"> </w:t>
      </w:r>
      <w:r>
        <w:rPr>
          <w:rFonts w:hint="default" w:ascii="Times New Roman" w:hAnsi="Times New Roman" w:eastAsia="Arial" w:cs="Times New Roman"/>
          <w:color w:val="000000"/>
          <w:spacing w:val="-6"/>
          <w:sz w:val="32"/>
          <w:szCs w:val="32"/>
        </w:rPr>
        <w:t>WIPO</w:t>
      </w:r>
      <w:r>
        <w:rPr>
          <w:rFonts w:hint="eastAsia" w:eastAsia="宋体" w:cs="Times New Roman"/>
          <w:color w:val="000000"/>
          <w:spacing w:val="-6"/>
          <w:sz w:val="32"/>
          <w:szCs w:val="32"/>
          <w:lang w:val="en-US" w:eastAsia="zh-CN"/>
        </w:rPr>
        <w:t xml:space="preserve"> </w:t>
      </w:r>
      <w:r>
        <w:rPr>
          <w:rFonts w:hint="default" w:ascii="Times New Roman" w:hAnsi="Times New Roman" w:eastAsia="Arial" w:cs="Times New Roman"/>
          <w:color w:val="000000"/>
          <w:spacing w:val="-6"/>
          <w:sz w:val="32"/>
          <w:szCs w:val="32"/>
        </w:rPr>
        <w:t>sent a congratulatory letter to the Court in celebration of the fifth anniversary of the Court’s establishment, fully affirming the Court’s achievements in stimulating and protecting technological innovation, safeguarding fair competition in the market, and promoting international cooperation and exchanges. Together with the WIPO, the Court held the “International Judicial Symposium on Intellectual Property” in Hangzhou, attended by</w:t>
      </w:r>
      <w:r>
        <w:rPr>
          <w:rFonts w:hint="default" w:ascii="Times New Roman" w:hAnsi="Times New Roman" w:eastAsia="宋体" w:cs="Times New Roman"/>
          <w:color w:val="000000"/>
          <w:spacing w:val="-6"/>
          <w:sz w:val="32"/>
          <w:szCs w:val="32"/>
          <w:lang w:val="en-US" w:eastAsia="zh-CN"/>
        </w:rPr>
        <w:t xml:space="preserve"> </w:t>
      </w:r>
      <w:r>
        <w:rPr>
          <w:rFonts w:hint="default" w:ascii="Times New Roman" w:hAnsi="Times New Roman" w:eastAsia="宋体" w:cs="Times New Roman"/>
          <w:color w:val="000000"/>
          <w:spacing w:val="-6"/>
          <w:sz w:val="32"/>
          <w:szCs w:val="32"/>
          <w:highlight w:val="none"/>
          <w:lang w:val="en-US" w:eastAsia="zh-CN"/>
        </w:rPr>
        <w:t>the President</w:t>
      </w:r>
      <w:r>
        <w:rPr>
          <w:rFonts w:hint="eastAsia" w:cs="Times New Roman"/>
          <w:color w:val="000000"/>
          <w:spacing w:val="-6"/>
          <w:sz w:val="32"/>
          <w:szCs w:val="32"/>
          <w:highlight w:val="none"/>
          <w:lang w:val="en-US" w:eastAsia="zh-CN"/>
        </w:rPr>
        <w:t xml:space="preserve"> of the</w:t>
      </w:r>
      <w:r>
        <w:rPr>
          <w:rFonts w:hint="default" w:ascii="Times New Roman" w:hAnsi="Times New Roman" w:eastAsia="宋体" w:cs="Times New Roman"/>
          <w:color w:val="000000"/>
          <w:spacing w:val="-6"/>
          <w:sz w:val="32"/>
          <w:szCs w:val="32"/>
          <w:highlight w:val="none"/>
          <w:lang w:val="en-US" w:eastAsia="zh-CN"/>
        </w:rPr>
        <w:t xml:space="preserve"> Court of Appeal</w:t>
      </w:r>
      <w:r>
        <w:rPr>
          <w:rFonts w:hint="eastAsia" w:cs="Times New Roman"/>
          <w:color w:val="000000"/>
          <w:spacing w:val="-6"/>
          <w:sz w:val="32"/>
          <w:szCs w:val="32"/>
          <w:highlight w:val="none"/>
          <w:lang w:val="en-US" w:eastAsia="zh-CN"/>
        </w:rPr>
        <w:t xml:space="preserve"> of the </w:t>
      </w:r>
      <w:r>
        <w:rPr>
          <w:rFonts w:hint="default" w:ascii="Times New Roman" w:hAnsi="Times New Roman" w:eastAsia="宋体" w:cs="Times New Roman"/>
          <w:color w:val="000000"/>
          <w:spacing w:val="-6"/>
          <w:sz w:val="32"/>
          <w:szCs w:val="32"/>
          <w:highlight w:val="none"/>
          <w:lang w:val="en-US" w:eastAsia="zh-CN"/>
        </w:rPr>
        <w:t xml:space="preserve">Unified Patent Court </w:t>
      </w:r>
      <w:r>
        <w:rPr>
          <w:rFonts w:hint="default" w:cs="Times New Roman"/>
          <w:color w:val="000000"/>
          <w:spacing w:val="-6"/>
          <w:sz w:val="32"/>
          <w:szCs w:val="32"/>
          <w:highlight w:val="none"/>
          <w:lang w:eastAsia="zh-CN"/>
        </w:rPr>
        <w:t>among others</w:t>
      </w:r>
      <w:r>
        <w:rPr>
          <w:rFonts w:hint="default" w:ascii="Times New Roman" w:hAnsi="Times New Roman" w:eastAsia="Arial" w:cs="Times New Roman"/>
          <w:color w:val="000000"/>
          <w:spacing w:val="-6"/>
          <w:sz w:val="32"/>
          <w:szCs w:val="32"/>
        </w:rPr>
        <w:t xml:space="preserve">. The Court contributed to the planning of the AIPPI World Congress, during which the Hangzhou Intellectual Property Court held a public </w:t>
      </w:r>
      <w:r>
        <w:rPr>
          <w:rFonts w:hint="default" w:ascii="Times New Roman" w:hAnsi="Times New Roman" w:eastAsia="宋体" w:cs="Times New Roman"/>
          <w:color w:val="000000"/>
          <w:spacing w:val="-6"/>
          <w:sz w:val="32"/>
          <w:szCs w:val="32"/>
          <w:lang w:val="en-US" w:eastAsia="zh-CN"/>
        </w:rPr>
        <w:t>hearing in</w:t>
      </w:r>
      <w:r>
        <w:rPr>
          <w:rFonts w:hint="default" w:ascii="Times New Roman" w:hAnsi="Times New Roman" w:eastAsia="Arial" w:cs="Times New Roman"/>
          <w:color w:val="000000"/>
          <w:spacing w:val="-6"/>
          <w:sz w:val="32"/>
          <w:szCs w:val="32"/>
        </w:rPr>
        <w:t xml:space="preserve"> the “AI </w:t>
      </w:r>
      <w:r>
        <w:rPr>
          <w:rFonts w:hint="default" w:ascii="Times New Roman" w:hAnsi="Times New Roman" w:eastAsia="宋体" w:cs="Times New Roman"/>
          <w:color w:val="000000"/>
          <w:spacing w:val="-6"/>
          <w:sz w:val="32"/>
          <w:szCs w:val="32"/>
          <w:lang w:val="en-US" w:eastAsia="zh-CN"/>
        </w:rPr>
        <w:t>D</w:t>
      </w:r>
      <w:r>
        <w:rPr>
          <w:rFonts w:hint="default" w:ascii="Times New Roman" w:hAnsi="Times New Roman" w:eastAsia="Arial" w:cs="Times New Roman"/>
          <w:color w:val="000000"/>
          <w:spacing w:val="-6"/>
          <w:sz w:val="32"/>
          <w:szCs w:val="32"/>
        </w:rPr>
        <w:t xml:space="preserve">igital </w:t>
      </w:r>
      <w:r>
        <w:rPr>
          <w:rFonts w:hint="default" w:ascii="Times New Roman" w:hAnsi="Times New Roman" w:eastAsia="宋体" w:cs="Times New Roman"/>
          <w:color w:val="000000"/>
          <w:spacing w:val="-6"/>
          <w:sz w:val="32"/>
          <w:szCs w:val="32"/>
          <w:lang w:val="en-US" w:eastAsia="zh-CN"/>
        </w:rPr>
        <w:t>H</w:t>
      </w:r>
      <w:r>
        <w:rPr>
          <w:rFonts w:hint="default" w:ascii="Times New Roman" w:hAnsi="Times New Roman" w:eastAsia="Arial" w:cs="Times New Roman"/>
          <w:color w:val="000000"/>
          <w:spacing w:val="-6"/>
          <w:sz w:val="32"/>
          <w:szCs w:val="32"/>
        </w:rPr>
        <w:t xml:space="preserve">uman” patent infringement case. Attended by both Chinese and foreign participants, the public </w:t>
      </w:r>
      <w:r>
        <w:rPr>
          <w:rFonts w:hint="default" w:ascii="Times New Roman" w:hAnsi="Times New Roman" w:eastAsia="宋体" w:cs="Times New Roman"/>
          <w:color w:val="000000"/>
          <w:spacing w:val="-6"/>
          <w:sz w:val="32"/>
          <w:szCs w:val="32"/>
          <w:lang w:val="en-US" w:eastAsia="zh-CN"/>
        </w:rPr>
        <w:t>hearing</w:t>
      </w:r>
      <w:r>
        <w:rPr>
          <w:rFonts w:hint="default" w:ascii="Times New Roman" w:hAnsi="Times New Roman" w:eastAsia="Arial" w:cs="Times New Roman"/>
          <w:color w:val="000000"/>
          <w:spacing w:val="-6"/>
          <w:sz w:val="32"/>
          <w:szCs w:val="32"/>
        </w:rPr>
        <w:t xml:space="preserve"> received wide attention and </w:t>
      </w:r>
      <w:r>
        <w:rPr>
          <w:rFonts w:hint="default" w:ascii="Times New Roman" w:hAnsi="Times New Roman" w:eastAsia="宋体" w:cs="Times New Roman"/>
          <w:color w:val="000000"/>
          <w:spacing w:val="-6"/>
          <w:sz w:val="32"/>
          <w:szCs w:val="32"/>
          <w:lang w:val="en-US" w:eastAsia="zh-CN"/>
        </w:rPr>
        <w:t>positive feedback</w:t>
      </w:r>
      <w:r>
        <w:rPr>
          <w:rFonts w:hint="default" w:ascii="Times New Roman" w:hAnsi="Times New Roman" w:eastAsia="Arial" w:cs="Times New Roman"/>
          <w:color w:val="000000"/>
          <w:spacing w:val="-6"/>
          <w:sz w:val="32"/>
          <w:szCs w:val="32"/>
        </w:rPr>
        <w:t xml:space="preserve">. The Court sent judges to attend the 2024 WIPO Intellectual Property Judges Forum and the meeting of WIPO Advisory Board of Judges. The Chinese judges introduced the typical cases and experience of Chinese courts in </w:t>
      </w:r>
      <w:r>
        <w:rPr>
          <w:rFonts w:hint="default" w:eastAsia="Arial" w:cs="Times New Roman"/>
          <w:color w:val="000000"/>
          <w:spacing w:val="-6"/>
          <w:sz w:val="32"/>
          <w:szCs w:val="32"/>
        </w:rPr>
        <w:t xml:space="preserve">dealing with </w:t>
      </w:r>
      <w:r>
        <w:rPr>
          <w:rFonts w:hint="eastAsia" w:eastAsia="宋体" w:cs="Times New Roman"/>
          <w:color w:val="000000"/>
          <w:spacing w:val="-6"/>
          <w:sz w:val="32"/>
          <w:szCs w:val="32"/>
          <w:lang w:val="en-US" w:eastAsia="zh-CN"/>
        </w:rPr>
        <w:t>SEP</w:t>
      </w:r>
      <w:r>
        <w:rPr>
          <w:rFonts w:hint="default" w:cs="Times New Roman"/>
          <w:color w:val="000000"/>
          <w:spacing w:val="-6"/>
          <w:sz w:val="32"/>
          <w:szCs w:val="32"/>
          <w:lang w:eastAsia="zh-CN"/>
        </w:rPr>
        <w:t>-related cases</w:t>
      </w:r>
      <w:r>
        <w:rPr>
          <w:rFonts w:hint="default" w:ascii="Times New Roman" w:hAnsi="Times New Roman" w:eastAsia="Arial" w:cs="Times New Roman"/>
          <w:color w:val="000000"/>
          <w:spacing w:val="-6"/>
          <w:sz w:val="32"/>
          <w:szCs w:val="32"/>
        </w:rPr>
        <w:t xml:space="preserve">, </w:t>
      </w:r>
      <w:r>
        <w:rPr>
          <w:rFonts w:hint="default" w:ascii="Times New Roman" w:hAnsi="Times New Roman" w:eastAsia="宋体" w:cs="Times New Roman"/>
          <w:color w:val="000000"/>
          <w:spacing w:val="-6"/>
          <w:sz w:val="32"/>
          <w:szCs w:val="32"/>
          <w:lang w:val="en-US" w:eastAsia="zh-CN"/>
        </w:rPr>
        <w:t>sharing</w:t>
      </w:r>
      <w:r>
        <w:rPr>
          <w:rFonts w:hint="default" w:ascii="Times New Roman" w:hAnsi="Times New Roman" w:eastAsia="Arial" w:cs="Times New Roman"/>
          <w:color w:val="000000"/>
          <w:spacing w:val="-6"/>
          <w:sz w:val="32"/>
          <w:szCs w:val="32"/>
        </w:rPr>
        <w:t xml:space="preserve"> China’s judicial </w:t>
      </w:r>
      <w:r>
        <w:rPr>
          <w:rFonts w:hint="default" w:ascii="Times New Roman" w:hAnsi="Times New Roman" w:eastAsia="宋体" w:cs="Times New Roman"/>
          <w:color w:val="000000"/>
          <w:spacing w:val="-6"/>
          <w:sz w:val="32"/>
          <w:szCs w:val="32"/>
          <w:lang w:val="en-US" w:eastAsia="zh-CN"/>
        </w:rPr>
        <w:t>perspectives</w:t>
      </w:r>
      <w:r>
        <w:rPr>
          <w:rFonts w:hint="default" w:ascii="Times New Roman" w:hAnsi="Times New Roman" w:eastAsia="Arial" w:cs="Times New Roman"/>
          <w:color w:val="000000"/>
          <w:spacing w:val="-6"/>
          <w:sz w:val="32"/>
          <w:szCs w:val="32"/>
        </w:rPr>
        <w:t xml:space="preserve"> </w:t>
      </w:r>
      <w:r>
        <w:rPr>
          <w:rFonts w:hint="default" w:ascii="Times New Roman" w:hAnsi="Times New Roman" w:eastAsia="宋体" w:cs="Times New Roman"/>
          <w:color w:val="000000"/>
          <w:spacing w:val="-6"/>
          <w:sz w:val="32"/>
          <w:szCs w:val="32"/>
          <w:lang w:val="en-US" w:eastAsia="zh-CN"/>
        </w:rPr>
        <w:t>with</w:t>
      </w:r>
      <w:r>
        <w:rPr>
          <w:rFonts w:hint="default" w:ascii="Times New Roman" w:hAnsi="Times New Roman" w:eastAsia="Arial" w:cs="Times New Roman"/>
          <w:color w:val="000000"/>
          <w:spacing w:val="-6"/>
          <w:sz w:val="32"/>
          <w:szCs w:val="32"/>
        </w:rPr>
        <w:t xml:space="preserve"> the international community.</w:t>
      </w:r>
    </w:p>
    <w:p w14:paraId="40C40CEA">
      <w:pPr>
        <w:pStyle w:val="15"/>
        <w:snapToGrid w:val="0"/>
        <w:spacing w:line="580" w:lineRule="exact"/>
        <w:ind w:firstLine="640" w:firstLineChars="200"/>
        <w:outlineLvl w:val="0"/>
        <w:rPr>
          <w:rFonts w:hint="default" w:ascii="Times New Roman" w:hAnsi="Times New Roman" w:eastAsia="宋体" w:cs="Times New Roman"/>
          <w:b/>
          <w:bCs/>
          <w:sz w:val="32"/>
          <w:szCs w:val="32"/>
          <w:lang w:val="en-US" w:eastAsia="zh-CN"/>
        </w:rPr>
      </w:pPr>
      <w:bookmarkStart w:id="36" w:name="_Toc195169770"/>
      <w:bookmarkStart w:id="37" w:name="_Toc1215567009"/>
      <w:bookmarkStart w:id="38" w:name="_Toc253421446"/>
      <w:r>
        <w:rPr>
          <w:rFonts w:hint="default" w:ascii="Times New Roman" w:hAnsi="Times New Roman" w:eastAsia="Arial" w:cs="Times New Roman"/>
          <w:b/>
          <w:bCs/>
          <w:sz w:val="32"/>
          <w:szCs w:val="32"/>
        </w:rPr>
        <w:t>IV. Practicing</w:t>
      </w:r>
      <w:r>
        <w:rPr>
          <w:rFonts w:hint="eastAsia" w:ascii="Times New Roman" w:hAnsi="Times New Roman" w:eastAsia="宋体" w:cs="Times New Roman"/>
          <w:b/>
          <w:bCs/>
          <w:sz w:val="32"/>
          <w:szCs w:val="32"/>
          <w:lang w:val="en-US" w:eastAsia="zh-CN"/>
        </w:rPr>
        <w:t xml:space="preserve"> the</w:t>
      </w:r>
      <w:r>
        <w:rPr>
          <w:rFonts w:hint="default" w:ascii="Times New Roman" w:hAnsi="Times New Roman" w:eastAsia="Arial" w:cs="Times New Roman"/>
          <w:b/>
          <w:bCs/>
          <w:sz w:val="32"/>
          <w:szCs w:val="32"/>
        </w:rPr>
        <w:t xml:space="preserve"> </w:t>
      </w:r>
      <w:r>
        <w:rPr>
          <w:rFonts w:hint="default" w:ascii="Times New Roman" w:hAnsi="Times New Roman" w:eastAsia="等线" w:cs="Times New Roman"/>
          <w:b/>
          <w:bCs/>
          <w:sz w:val="32"/>
          <w:szCs w:val="32"/>
        </w:rPr>
        <w:t xml:space="preserve">New-era </w:t>
      </w:r>
      <w:r>
        <w:rPr>
          <w:rFonts w:hint="default" w:ascii="Times New Roman" w:hAnsi="Times New Roman" w:eastAsia="Arial" w:cs="Times New Roman"/>
          <w:b/>
          <w:bCs/>
          <w:sz w:val="32"/>
          <w:szCs w:val="32"/>
        </w:rPr>
        <w:t>“Fengqiao Experience”</w:t>
      </w:r>
      <w:r>
        <w:rPr>
          <w:rStyle w:val="13"/>
          <w:rFonts w:hint="default" w:ascii="Times New Roman" w:hAnsi="Times New Roman" w:eastAsia="Arial" w:cs="Times New Roman"/>
          <w:b/>
          <w:bCs/>
          <w:sz w:val="32"/>
          <w:szCs w:val="32"/>
        </w:rPr>
        <w:footnoteReference w:id="40"/>
      </w:r>
      <w:r>
        <w:rPr>
          <w:rFonts w:hint="default" w:ascii="Times New Roman" w:hAnsi="Times New Roman" w:eastAsia="Arial" w:cs="Times New Roman"/>
          <w:b/>
          <w:bCs/>
          <w:sz w:val="32"/>
          <w:szCs w:val="32"/>
        </w:rPr>
        <w:t xml:space="preserve"> to </w:t>
      </w:r>
      <w:r>
        <w:rPr>
          <w:rFonts w:hint="default" w:ascii="Times New Roman" w:hAnsi="Times New Roman" w:eastAsia="Arial" w:cs="Times New Roman"/>
          <w:b/>
          <w:bCs/>
          <w:sz w:val="32"/>
          <w:szCs w:val="32"/>
          <w:lang w:val="en-US"/>
        </w:rPr>
        <w:t>substantially</w:t>
      </w:r>
      <w:r>
        <w:rPr>
          <w:rFonts w:hint="default" w:ascii="Times New Roman" w:hAnsi="Times New Roman" w:eastAsia="Arial" w:cs="Times New Roman"/>
          <w:b/>
          <w:bCs/>
          <w:sz w:val="32"/>
          <w:szCs w:val="32"/>
        </w:rPr>
        <w:t xml:space="preserve"> resolve disputes and conflicts</w:t>
      </w:r>
      <w:bookmarkEnd w:id="36"/>
      <w:bookmarkEnd w:id="37"/>
      <w:bookmarkEnd w:id="38"/>
    </w:p>
    <w:p w14:paraId="79E9F49D">
      <w:pPr>
        <w:pStyle w:val="15"/>
        <w:snapToGrid w:val="0"/>
        <w:spacing w:line="580" w:lineRule="exact"/>
        <w:ind w:firstLine="616" w:firstLineChars="200"/>
        <w:rPr>
          <w:rFonts w:hint="default" w:ascii="Times New Roman" w:hAnsi="Times New Roman" w:eastAsia="楷体_GB2312" w:cs="Times New Roman"/>
          <w:bCs/>
          <w:spacing w:val="-6"/>
          <w:sz w:val="32"/>
          <w:szCs w:val="32"/>
        </w:rPr>
      </w:pPr>
      <w:r>
        <w:rPr>
          <w:rFonts w:hint="default" w:ascii="Times New Roman" w:hAnsi="Times New Roman" w:eastAsia="Arial" w:cs="Times New Roman"/>
          <w:spacing w:val="-6"/>
          <w:sz w:val="32"/>
          <w:szCs w:val="32"/>
        </w:rPr>
        <w:t>The Court earnestly utilize</w:t>
      </w:r>
      <w:r>
        <w:rPr>
          <w:rFonts w:hint="default" w:ascii="Times New Roman" w:hAnsi="Times New Roman" w:eastAsia="等线" w:cs="Times New Roman"/>
          <w:spacing w:val="-6"/>
          <w:sz w:val="32"/>
          <w:szCs w:val="32"/>
        </w:rPr>
        <w:t>d</w:t>
      </w:r>
      <w:r>
        <w:rPr>
          <w:rFonts w:hint="default" w:ascii="Times New Roman" w:hAnsi="Times New Roman" w:eastAsia="Arial" w:cs="Times New Roman"/>
          <w:spacing w:val="-6"/>
          <w:sz w:val="32"/>
          <w:szCs w:val="32"/>
        </w:rPr>
        <w:t xml:space="preserve"> multiple dispute resolution channels, </w:t>
      </w:r>
      <w:r>
        <w:rPr>
          <w:rFonts w:hint="eastAsia" w:ascii="Times New Roman" w:hAnsi="Times New Roman" w:eastAsia="宋体" w:cs="Times New Roman"/>
          <w:spacing w:val="-6"/>
          <w:sz w:val="32"/>
          <w:szCs w:val="32"/>
          <w:lang w:val="en-US" w:eastAsia="zh-CN"/>
        </w:rPr>
        <w:t xml:space="preserve">especially </w:t>
      </w:r>
      <w:r>
        <w:rPr>
          <w:rFonts w:hint="default" w:ascii="Times New Roman" w:hAnsi="Times New Roman" w:eastAsia="Arial" w:cs="Times New Roman"/>
          <w:spacing w:val="-6"/>
          <w:sz w:val="32"/>
          <w:szCs w:val="32"/>
        </w:rPr>
        <w:t>emphasize</w:t>
      </w:r>
      <w:r>
        <w:rPr>
          <w:rFonts w:hint="default" w:ascii="Times New Roman" w:hAnsi="Times New Roman" w:eastAsia="等线" w:cs="Times New Roman"/>
          <w:spacing w:val="-6"/>
          <w:sz w:val="32"/>
          <w:szCs w:val="32"/>
        </w:rPr>
        <w:t>d</w:t>
      </w:r>
      <w:r>
        <w:rPr>
          <w:rFonts w:hint="default" w:ascii="Times New Roman" w:hAnsi="Times New Roman" w:eastAsia="Arial" w:cs="Times New Roman"/>
          <w:spacing w:val="-6"/>
          <w:sz w:val="32"/>
          <w:szCs w:val="32"/>
        </w:rPr>
        <w:t xml:space="preserve"> the use of mediation and settlement, and uph</w:t>
      </w:r>
      <w:r>
        <w:rPr>
          <w:rFonts w:hint="default" w:ascii="Times New Roman" w:hAnsi="Times New Roman" w:eastAsia="等线" w:cs="Times New Roman"/>
          <w:spacing w:val="-6"/>
          <w:sz w:val="32"/>
          <w:szCs w:val="32"/>
        </w:rPr>
        <w:t>e</w:t>
      </w:r>
      <w:r>
        <w:rPr>
          <w:rFonts w:hint="default" w:ascii="Times New Roman" w:hAnsi="Times New Roman" w:eastAsia="Arial" w:cs="Times New Roman"/>
          <w:spacing w:val="-6"/>
          <w:sz w:val="32"/>
          <w:szCs w:val="32"/>
        </w:rPr>
        <w:t xml:space="preserve">ld the </w:t>
      </w:r>
      <w:r>
        <w:rPr>
          <w:rFonts w:hint="default" w:ascii="Times New Roman" w:hAnsi="Times New Roman" w:eastAsia="宋体" w:cs="Times New Roman"/>
          <w:spacing w:val="-6"/>
          <w:sz w:val="32"/>
          <w:szCs w:val="32"/>
          <w:highlight w:val="none"/>
          <w:u w:val="none"/>
          <w:lang w:val="en-US" w:eastAsia="zh-CN"/>
        </w:rPr>
        <w:t>judic</w:t>
      </w:r>
      <w:r>
        <w:rPr>
          <w:rFonts w:hint="default" w:ascii="Times New Roman" w:hAnsi="Times New Roman" w:eastAsia="宋体" w:cs="Times New Roman"/>
          <w:color w:val="000000"/>
          <w:spacing w:val="-6"/>
          <w:sz w:val="32"/>
          <w:szCs w:val="32"/>
          <w:highlight w:val="none"/>
          <w:u w:val="none"/>
          <w:lang w:val="en-US" w:eastAsia="zh-CN"/>
        </w:rPr>
        <w:t>ial</w:t>
      </w:r>
      <w:r>
        <w:rPr>
          <w:rFonts w:hint="default" w:ascii="Times New Roman" w:hAnsi="Times New Roman" w:eastAsia="Arial" w:cs="Times New Roman"/>
          <w:color w:val="000000"/>
          <w:spacing w:val="-6"/>
          <w:sz w:val="32"/>
          <w:szCs w:val="32"/>
          <w:highlight w:val="none"/>
          <w:u w:val="none"/>
        </w:rPr>
        <w:t xml:space="preserve"> </w:t>
      </w:r>
      <w:r>
        <w:rPr>
          <w:rFonts w:hint="default" w:ascii="Times New Roman" w:hAnsi="Times New Roman" w:eastAsia="宋体" w:cs="Times New Roman"/>
          <w:color w:val="000000"/>
          <w:spacing w:val="-6"/>
          <w:sz w:val="32"/>
          <w:szCs w:val="32"/>
          <w:highlight w:val="none"/>
          <w:u w:val="none"/>
          <w:lang w:val="en-US" w:eastAsia="zh-CN"/>
        </w:rPr>
        <w:t>philosophy</w:t>
      </w:r>
      <w:r>
        <w:rPr>
          <w:rFonts w:hint="default" w:ascii="Times New Roman" w:hAnsi="Times New Roman" w:eastAsia="Arial" w:cs="Times New Roman"/>
          <w:color w:val="000000"/>
          <w:spacing w:val="-6"/>
          <w:sz w:val="32"/>
          <w:szCs w:val="32"/>
          <w:highlight w:val="none"/>
          <w:u w:val="none"/>
        </w:rPr>
        <w:t xml:space="preserve"> </w:t>
      </w:r>
      <w:r>
        <w:rPr>
          <w:rFonts w:hint="default" w:ascii="Times New Roman" w:hAnsi="Times New Roman" w:eastAsia="Arial" w:cs="Times New Roman"/>
          <w:spacing w:val="-6"/>
          <w:sz w:val="32"/>
          <w:szCs w:val="32"/>
          <w:highlight w:val="none"/>
          <w:u w:val="none"/>
        </w:rPr>
        <w:t xml:space="preserve">of </w:t>
      </w:r>
      <w:r>
        <w:rPr>
          <w:rFonts w:ascii="Times New Roman" w:hAnsi="Times New Roman" w:eastAsia="Arial" w:cs="Times New Roman"/>
          <w:spacing w:val="-6"/>
          <w:sz w:val="32"/>
          <w:szCs w:val="32"/>
          <w:highlight w:val="none"/>
          <w:u w:val="none"/>
        </w:rPr>
        <w:t>“reversing judgements wherever possible rather than remanding the cases for retrial</w:t>
      </w:r>
      <w:r>
        <w:rPr>
          <w:rFonts w:ascii="Times New Roman" w:hAnsi="Times New Roman" w:eastAsia="等线" w:cs="Times New Roman"/>
          <w:spacing w:val="-6"/>
          <w:sz w:val="32"/>
          <w:szCs w:val="32"/>
          <w:highlight w:val="none"/>
          <w:u w:val="none"/>
        </w:rPr>
        <w:t>”</w:t>
      </w:r>
      <w:r>
        <w:rPr>
          <w:rFonts w:hint="default" w:ascii="Times New Roman" w:hAnsi="Times New Roman" w:eastAsia="Arial" w:cs="Times New Roman"/>
          <w:spacing w:val="-6"/>
          <w:sz w:val="32"/>
          <w:szCs w:val="32"/>
          <w:highlight w:val="none"/>
          <w:u w:val="none"/>
        </w:rPr>
        <w:t>.</w:t>
      </w:r>
      <w:r>
        <w:rPr>
          <w:rFonts w:hint="default" w:ascii="Times New Roman" w:hAnsi="Times New Roman" w:eastAsia="Arial" w:cs="Times New Roman"/>
          <w:spacing w:val="-6"/>
          <w:sz w:val="32"/>
          <w:szCs w:val="32"/>
        </w:rPr>
        <w:t xml:space="preserve"> It increased </w:t>
      </w:r>
      <w:r>
        <w:rPr>
          <w:rFonts w:hint="default" w:ascii="Times New Roman" w:hAnsi="Times New Roman" w:eastAsia="宋体" w:cs="Times New Roman"/>
          <w:spacing w:val="-6"/>
          <w:sz w:val="32"/>
          <w:szCs w:val="32"/>
          <w:lang w:val="en-US" w:eastAsia="zh-CN"/>
        </w:rPr>
        <w:t xml:space="preserve">circuit </w:t>
      </w:r>
      <w:r>
        <w:rPr>
          <w:rFonts w:hint="default" w:ascii="Times New Roman" w:hAnsi="Times New Roman" w:eastAsia="宋体" w:cs="Times New Roman"/>
          <w:spacing w:val="-6"/>
          <w:sz w:val="32"/>
          <w:szCs w:val="32"/>
          <w:lang w:eastAsia="zh-CN"/>
        </w:rPr>
        <w:t>adjudication</w:t>
      </w:r>
      <w:r>
        <w:rPr>
          <w:rFonts w:hint="default" w:ascii="Times New Roman" w:hAnsi="Times New Roman" w:eastAsia="宋体" w:cs="Times New Roman"/>
          <w:spacing w:val="-6"/>
          <w:sz w:val="32"/>
          <w:szCs w:val="32"/>
          <w:lang w:val="en-US" w:eastAsia="zh-CN"/>
        </w:rPr>
        <w:t>s</w:t>
      </w:r>
      <w:r>
        <w:rPr>
          <w:rFonts w:hint="default" w:ascii="Times New Roman" w:hAnsi="Times New Roman" w:eastAsia="Arial" w:cs="Times New Roman"/>
          <w:spacing w:val="-6"/>
          <w:sz w:val="32"/>
          <w:szCs w:val="32"/>
        </w:rPr>
        <w:t xml:space="preserve"> and promoted ways to settle the disputes and resolve the conflicts in a substantive way, striving to achieve win-win cooperation between both parties or even multiple parties, so as to ensure that case</w:t>
      </w:r>
      <w:r>
        <w:rPr>
          <w:rFonts w:hint="eastAsia" w:ascii="Times New Roman" w:hAnsi="Times New Roman" w:eastAsia="宋体" w:cs="Times New Roman"/>
          <w:spacing w:val="-6"/>
          <w:sz w:val="32"/>
          <w:szCs w:val="32"/>
          <w:lang w:val="en-US" w:eastAsia="zh-CN"/>
        </w:rPr>
        <w:t>s</w:t>
      </w:r>
      <w:r>
        <w:rPr>
          <w:rFonts w:hint="default" w:ascii="Times New Roman" w:hAnsi="Times New Roman" w:eastAsia="Arial" w:cs="Times New Roman"/>
          <w:spacing w:val="-6"/>
          <w:sz w:val="32"/>
          <w:szCs w:val="32"/>
        </w:rPr>
        <w:t xml:space="preserve"> are closed, disputes resolved and harmony restored.</w:t>
      </w:r>
    </w:p>
    <w:p w14:paraId="0CC4C963">
      <w:pPr>
        <w:pStyle w:val="15"/>
        <w:snapToGrid w:val="0"/>
        <w:spacing w:line="580" w:lineRule="exact"/>
        <w:ind w:firstLine="616" w:firstLineChars="200"/>
        <w:outlineLvl w:val="1"/>
        <w:rPr>
          <w:rFonts w:hint="default" w:ascii="Times New Roman" w:hAnsi="Times New Roman" w:eastAsia="宋体" w:cs="Times New Roman"/>
          <w:b/>
          <w:sz w:val="32"/>
          <w:szCs w:val="32"/>
          <w:lang w:val="en-US" w:eastAsia="zh-CN"/>
        </w:rPr>
      </w:pPr>
      <w:bookmarkStart w:id="39" w:name="_Toc1915221027"/>
      <w:bookmarkStart w:id="40" w:name="_Toc195169771"/>
      <w:bookmarkStart w:id="41" w:name="_Toc515222455"/>
      <w:r>
        <w:rPr>
          <w:rFonts w:hint="default" w:ascii="Times New Roman" w:hAnsi="Times New Roman" w:eastAsia="Arial" w:cs="Times New Roman"/>
          <w:b/>
          <w:bCs/>
          <w:spacing w:val="-6"/>
          <w:sz w:val="32"/>
          <w:szCs w:val="32"/>
        </w:rPr>
        <w:t>(I)</w:t>
      </w:r>
      <w:r>
        <w:rPr>
          <w:rFonts w:hint="default" w:ascii="Times New Roman" w:hAnsi="Times New Roman" w:eastAsia="宋体" w:cs="Times New Roman"/>
          <w:b/>
          <w:bCs/>
          <w:spacing w:val="-6"/>
          <w:sz w:val="32"/>
          <w:szCs w:val="32"/>
          <w:lang w:val="en-US" w:eastAsia="zh-CN"/>
        </w:rPr>
        <w:t xml:space="preserve"> Clarifying</w:t>
      </w:r>
      <w:r>
        <w:rPr>
          <w:rFonts w:hint="default" w:ascii="Times New Roman" w:hAnsi="Times New Roman" w:eastAsia="Arial" w:cs="Times New Roman"/>
          <w:b/>
          <w:bCs/>
          <w:spacing w:val="-6"/>
          <w:sz w:val="32"/>
          <w:szCs w:val="32"/>
        </w:rPr>
        <w:t xml:space="preserve"> and </w:t>
      </w:r>
      <w:r>
        <w:rPr>
          <w:rFonts w:hint="default" w:ascii="Times New Roman" w:hAnsi="Times New Roman" w:eastAsia="宋体" w:cs="Times New Roman"/>
          <w:b/>
          <w:bCs/>
          <w:spacing w:val="-6"/>
          <w:sz w:val="32"/>
          <w:szCs w:val="32"/>
          <w:lang w:val="en-US" w:eastAsia="zh-CN"/>
        </w:rPr>
        <w:t>then</w:t>
      </w:r>
      <w:r>
        <w:rPr>
          <w:rFonts w:hint="default" w:ascii="Times New Roman" w:hAnsi="Times New Roman" w:eastAsia="Arial" w:cs="Times New Roman"/>
          <w:b/>
          <w:bCs/>
          <w:spacing w:val="-6"/>
          <w:sz w:val="32"/>
          <w:szCs w:val="32"/>
        </w:rPr>
        <w:t xml:space="preserve"> resolving disputes effectively</w:t>
      </w:r>
      <w:bookmarkEnd w:id="39"/>
      <w:bookmarkEnd w:id="40"/>
      <w:bookmarkEnd w:id="41"/>
    </w:p>
    <w:p w14:paraId="7BAF7CE4">
      <w:pPr>
        <w:pStyle w:val="14"/>
        <w:tabs>
          <w:tab w:val="right" w:leader="dot" w:pos="8306"/>
        </w:tabs>
        <w:spacing w:after="0" w:line="580" w:lineRule="exact"/>
        <w:ind w:firstLine="640" w:firstLineChars="200"/>
        <w:jc w:val="both"/>
        <w:rPr>
          <w:rFonts w:hint="default" w:ascii="Times New Roman" w:hAnsi="Times New Roman" w:eastAsia="仿宋_GB2312" w:cs="Times New Roman"/>
          <w:bCs/>
          <w:sz w:val="32"/>
          <w:szCs w:val="32"/>
          <w:lang w:val="en-US"/>
        </w:rPr>
      </w:pPr>
      <w:r>
        <w:rPr>
          <w:rFonts w:hint="default" w:ascii="Times New Roman" w:hAnsi="Times New Roman" w:eastAsia="Arial" w:cs="Times New Roman"/>
          <w:bCs/>
          <w:sz w:val="32"/>
          <w:szCs w:val="32"/>
        </w:rPr>
        <w:t>In second-instance substantive civil</w:t>
      </w:r>
      <w:r>
        <w:rPr>
          <w:rFonts w:hint="eastAsia" w:eastAsia="宋体" w:cs="Times New Roman"/>
          <w:bCs/>
          <w:sz w:val="32"/>
          <w:szCs w:val="32"/>
          <w:lang w:val="en-US" w:eastAsia="zh-CN"/>
        </w:rPr>
        <w:t xml:space="preserve"> </w:t>
      </w:r>
      <w:r>
        <w:rPr>
          <w:rFonts w:hint="default" w:ascii="Times New Roman" w:hAnsi="Times New Roman" w:eastAsia="Arial" w:cs="Times New Roman"/>
          <w:bCs/>
          <w:sz w:val="32"/>
          <w:szCs w:val="32"/>
        </w:rPr>
        <w:t>cases closed by the Court throughout the year, the mediation and withdrawal rate reached 40.4%.</w:t>
      </w:r>
      <w:r>
        <w:rPr>
          <w:rFonts w:hint="default" w:ascii="Times New Roman" w:hAnsi="Times New Roman" w:eastAsia="Arial" w:cs="Times New Roman"/>
          <w:color w:val="000000"/>
          <w:sz w:val="32"/>
          <w:szCs w:val="32"/>
        </w:rPr>
        <w:t xml:space="preserve"> In the aforementioned “</w:t>
      </w:r>
      <w:r>
        <w:rPr>
          <w:rFonts w:hint="default" w:ascii="Times New Roman" w:hAnsi="Times New Roman" w:eastAsia="Arial" w:cs="Times New Roman"/>
          <w:i/>
          <w:iCs/>
          <w:color w:val="000000"/>
          <w:sz w:val="32"/>
          <w:szCs w:val="32"/>
        </w:rPr>
        <w:t>Osteoarthritis</w:t>
      </w:r>
      <w:r>
        <w:rPr>
          <w:rFonts w:hint="default" w:ascii="Times New Roman" w:hAnsi="Times New Roman" w:eastAsia="仿宋_GB2312" w:cs="Times New Roman"/>
          <w:i/>
          <w:iCs/>
          <w:sz w:val="32"/>
        </w:rPr>
        <mc:AlternateContent>
          <mc:Choice Requires="wps">
            <w:drawing>
              <wp:anchor distT="0" distB="0" distL="114300" distR="114300" simplePos="0" relativeHeight="251782144"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418267236" name="直接箭头连接符 1418267236"/>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_x0000_s1026" o:spid="_x0000_s1026" o:spt="32" type="#_x0000_t32" style="position:absolute;left:0pt;margin-left:-90pt;margin-top:-72pt;height:1pt;width:1pt;z-index:251782144;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sFJZ2gAAAA8B&#10;AAAPAAAAAAAAAAEAIAAAACIAAABkcnMvZG93bnJldi54bWxQSwECFAAUAAAACACHTuJAAOiKMuAB&#10;AACkAwAADgAAAAAAAAABACAAAAApAQAAZHJzL2Uyb0RvYy54bWxQSwUGAAAAAAYABgBZAQAAewUA&#10;AAAA&#10;">
                <v:fill on="f" focussize="0,0"/>
                <v:stroke on="f"/>
                <v:imagedata o:title=""/>
                <o:lock v:ext="edit" aspectratio="f"/>
              </v:shape>
            </w:pict>
          </mc:Fallback>
        </mc:AlternateContent>
      </w:r>
      <w:r>
        <w:rPr>
          <w:rFonts w:hint="default" w:ascii="Times New Roman" w:hAnsi="Times New Roman" w:eastAsia="仿宋_GB2312" w:cs="Times New Roman"/>
          <w:i/>
          <w:iCs/>
          <w:sz w:val="32"/>
        </w:rPr>
        <mc:AlternateContent>
          <mc:Choice Requires="wps">
            <w:drawing>
              <wp:anchor distT="0" distB="0" distL="114300" distR="114300" simplePos="0" relativeHeight="251781120"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767766857" name="直接箭头连接符 1767766857"/>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_x0000_s1026" o:spid="_x0000_s1026" o:spt="32" type="#_x0000_t32" style="position:absolute;left:0pt;margin-left:-90pt;margin-top:-72pt;height:1pt;width:1pt;z-index:251781120;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sFJZ2gAAAA8B&#10;AAAPAAAAAAAAAAEAIAAAACIAAABkcnMvZG93bnJldi54bWxQSwECFAAUAAAACACHTuJAg8UiweAB&#10;AACkAwAADgAAAAAAAAABACAAAAApAQAAZHJzL2Uyb0RvYy54bWxQSwUGAAAAAAYABgBZAQAAewUA&#10;AAAA&#10;">
                <v:fill on="f" focussize="0,0"/>
                <v:stroke on="f"/>
                <v:imagedata o:title=""/>
                <o:lock v:ext="edit" aspectratio="f"/>
              </v:shape>
            </w:pict>
          </mc:Fallback>
        </mc:AlternateContent>
      </w:r>
      <w:r>
        <w:rPr>
          <w:rFonts w:hint="default" w:ascii="Times New Roman" w:hAnsi="Times New Roman" w:eastAsia="Arial" w:cs="Times New Roman"/>
          <w:i/>
          <w:iCs/>
          <w:color w:val="000000"/>
          <w:sz w:val="32"/>
          <w:szCs w:val="32"/>
        </w:rPr>
        <w:t xml:space="preserve"> Medicine</w:t>
      </w:r>
      <w:r>
        <w:rPr>
          <w:rFonts w:hint="default" w:ascii="Times New Roman" w:hAnsi="Times New Roman" w:eastAsia="Arial" w:cs="Times New Roman"/>
          <w:color w:val="000000"/>
          <w:sz w:val="32"/>
          <w:szCs w:val="32"/>
        </w:rPr>
        <w:t>” series of cases, the Court brought the parties involved to a</w:t>
      </w:r>
      <w:r>
        <w:rPr>
          <w:rFonts w:hint="default" w:ascii="Times New Roman" w:hAnsi="Times New Roman" w:eastAsia="宋体" w:cs="Times New Roman"/>
          <w:color w:val="000000"/>
          <w:sz w:val="32"/>
          <w:szCs w:val="32"/>
          <w:lang w:val="en-US" w:eastAsia="zh-CN"/>
        </w:rPr>
        <w:t xml:space="preserve"> comprehensive</w:t>
      </w:r>
      <w:r>
        <w:rPr>
          <w:rFonts w:hint="default" w:ascii="Times New Roman" w:hAnsi="Times New Roman" w:eastAsia="Arial" w:cs="Times New Roman"/>
          <w:color w:val="000000"/>
          <w:sz w:val="32"/>
          <w:szCs w:val="32"/>
        </w:rPr>
        <w:t xml:space="preserve"> settlement </w:t>
      </w:r>
      <w:r>
        <w:rPr>
          <w:rFonts w:hint="eastAsia" w:eastAsia="宋体" w:cs="Times New Roman"/>
          <w:color w:val="000000"/>
          <w:sz w:val="32"/>
          <w:szCs w:val="32"/>
          <w:lang w:val="en-US" w:eastAsia="zh-CN"/>
        </w:rPr>
        <w:t xml:space="preserve">during </w:t>
      </w:r>
      <w:r>
        <w:rPr>
          <w:rFonts w:hint="default" w:ascii="Times New Roman" w:hAnsi="Times New Roman" w:eastAsia="Arial" w:cs="Times New Roman"/>
          <w:color w:val="000000"/>
          <w:sz w:val="32"/>
          <w:szCs w:val="32"/>
        </w:rPr>
        <w:t>court</w:t>
      </w:r>
      <w:r>
        <w:rPr>
          <w:rFonts w:hint="eastAsia" w:eastAsia="宋体" w:cs="Times New Roman"/>
          <w:color w:val="000000"/>
          <w:sz w:val="32"/>
          <w:szCs w:val="32"/>
          <w:lang w:val="en-US" w:eastAsia="zh-CN"/>
        </w:rPr>
        <w:t xml:space="preserve"> hearing</w:t>
      </w:r>
      <w:r>
        <w:rPr>
          <w:rFonts w:hint="default" w:ascii="Times New Roman" w:hAnsi="Times New Roman" w:eastAsia="Arial" w:cs="Times New Roman"/>
          <w:color w:val="000000"/>
          <w:sz w:val="32"/>
          <w:szCs w:val="32"/>
        </w:rPr>
        <w:t>, resolving a series of disputes in one package. In the</w:t>
      </w:r>
      <w:r>
        <w:rPr>
          <w:rFonts w:hint="default" w:eastAsia="Arial" w:cs="Times New Roman"/>
          <w:color w:val="000000"/>
          <w:sz w:val="32"/>
          <w:szCs w:val="32"/>
        </w:rPr>
        <w:t xml:space="preserve"> </w:t>
      </w:r>
      <w:r>
        <w:rPr>
          <w:rFonts w:hint="default" w:ascii="Times New Roman" w:hAnsi="Times New Roman" w:eastAsia="Arial" w:cs="Times New Roman"/>
          <w:color w:val="000000"/>
          <w:sz w:val="32"/>
          <w:szCs w:val="32"/>
        </w:rPr>
        <w:t>“</w:t>
      </w:r>
      <w:r>
        <w:rPr>
          <w:rFonts w:hint="default" w:ascii="Times New Roman" w:hAnsi="Times New Roman" w:eastAsia="Arial" w:cs="Times New Roman"/>
          <w:i/>
          <w:iCs/>
          <w:color w:val="000000"/>
          <w:sz w:val="32"/>
          <w:szCs w:val="32"/>
        </w:rPr>
        <w:t>P</w:t>
      </w:r>
      <w:r>
        <w:rPr>
          <w:rFonts w:hint="default" w:ascii="Times New Roman" w:hAnsi="Times New Roman" w:eastAsia="宋体" w:cs="Times New Roman"/>
          <w:i/>
          <w:iCs/>
          <w:color w:val="000000"/>
          <w:sz w:val="32"/>
          <w:szCs w:val="32"/>
          <w:lang w:val="en-US" w:eastAsia="zh-CN"/>
        </w:rPr>
        <w:t>DF</w:t>
      </w:r>
      <w:r>
        <w:rPr>
          <w:rFonts w:hint="default" w:ascii="Times New Roman" w:hAnsi="Times New Roman" w:eastAsia="Arial" w:cs="Times New Roman"/>
          <w:i/>
          <w:iCs/>
          <w:color w:val="000000"/>
          <w:sz w:val="32"/>
          <w:szCs w:val="32"/>
        </w:rPr>
        <w:t xml:space="preserve"> Generation Development Kit</w:t>
      </w:r>
      <w:r>
        <w:rPr>
          <w:rFonts w:hint="default" w:ascii="Times New Roman" w:hAnsi="Times New Roman" w:eastAsia="Arial" w:cs="Times New Roman"/>
          <w:color w:val="000000"/>
          <w:sz w:val="32"/>
          <w:szCs w:val="32"/>
        </w:rPr>
        <w:t>” software infringement case</w:t>
      </w:r>
      <w:r>
        <w:rPr>
          <w:rStyle w:val="13"/>
          <w:rFonts w:hint="eastAsia" w:eastAsia="仿宋_GB2312" w:cs="仿宋_GB2312"/>
          <w:bCs/>
          <w:sz w:val="32"/>
          <w:szCs w:val="32"/>
        </w:rPr>
        <w:footnoteReference w:id="41"/>
      </w:r>
      <w:r>
        <w:rPr>
          <w:rFonts w:hint="default" w:ascii="Times New Roman" w:hAnsi="Times New Roman" w:eastAsia="Arial" w:cs="Times New Roman"/>
          <w:color w:val="000000"/>
          <w:sz w:val="32"/>
          <w:szCs w:val="32"/>
        </w:rPr>
        <w:t xml:space="preserve">, the collegial panel followed the principle of </w:t>
      </w:r>
      <w:r>
        <w:rPr>
          <w:rFonts w:ascii="Times New Roman" w:hAnsi="Times New Roman" w:eastAsia="Arial" w:cs="Times New Roman"/>
          <w:color w:val="000000"/>
          <w:sz w:val="32"/>
          <w:szCs w:val="32"/>
          <w:highlight w:val="none"/>
        </w:rPr>
        <w:t>“</w:t>
      </w:r>
      <w:r>
        <w:rPr>
          <w:rFonts w:eastAsia="Arial" w:cs="Times New Roman"/>
          <w:color w:val="000000"/>
          <w:sz w:val="32"/>
          <w:szCs w:val="32"/>
          <w:highlight w:val="none"/>
        </w:rPr>
        <w:t>spotting the disputes</w:t>
      </w:r>
      <w:r>
        <w:rPr>
          <w:rFonts w:ascii="Times New Roman" w:hAnsi="Times New Roman" w:eastAsia="Arial" w:cs="Times New Roman"/>
          <w:color w:val="000000"/>
          <w:sz w:val="32"/>
          <w:szCs w:val="32"/>
          <w:highlight w:val="none"/>
        </w:rPr>
        <w:t>”</w:t>
      </w:r>
      <w:r>
        <w:rPr>
          <w:rFonts w:hint="default" w:ascii="Times New Roman" w:hAnsi="Times New Roman" w:eastAsia="Arial" w:cs="Times New Roman"/>
          <w:color w:val="000000"/>
          <w:sz w:val="32"/>
          <w:szCs w:val="32"/>
        </w:rPr>
        <w:t xml:space="preserve"> before “resolving the</w:t>
      </w:r>
      <w:r>
        <w:rPr>
          <w:rFonts w:hint="default" w:eastAsia="Arial" w:cs="Times New Roman"/>
          <w:color w:val="000000"/>
          <w:sz w:val="32"/>
          <w:szCs w:val="32"/>
        </w:rPr>
        <w:t>m</w:t>
      </w:r>
      <w:r>
        <w:rPr>
          <w:rFonts w:hint="default" w:ascii="Times New Roman" w:hAnsi="Times New Roman" w:eastAsia="Arial" w:cs="Times New Roman"/>
          <w:color w:val="000000"/>
          <w:sz w:val="32"/>
          <w:szCs w:val="32"/>
        </w:rPr>
        <w:t xml:space="preserve">”, </w:t>
      </w:r>
      <w:r>
        <w:rPr>
          <w:rFonts w:hint="default" w:eastAsia="Arial" w:cs="Times New Roman"/>
          <w:color w:val="000000"/>
          <w:sz w:val="32"/>
          <w:szCs w:val="32"/>
        </w:rPr>
        <w:t>i.e. clarifying each party’s</w:t>
      </w:r>
      <w:r>
        <w:rPr>
          <w:rFonts w:hint="default" w:ascii="Times New Roman" w:hAnsi="Times New Roman" w:eastAsia="Arial" w:cs="Times New Roman"/>
          <w:color w:val="000000"/>
          <w:sz w:val="32"/>
          <w:szCs w:val="32"/>
        </w:rPr>
        <w:t xml:space="preserve"> rights and obligations</w:t>
      </w:r>
      <w:r>
        <w:rPr>
          <w:rFonts w:hint="default" w:eastAsia="Arial" w:cs="Times New Roman"/>
          <w:color w:val="000000"/>
          <w:sz w:val="32"/>
          <w:szCs w:val="32"/>
        </w:rPr>
        <w:t xml:space="preserve"> through fairly ascertaining disputes</w:t>
      </w:r>
      <w:r>
        <w:rPr>
          <w:rFonts w:hint="default" w:ascii="Times New Roman" w:hAnsi="Times New Roman" w:eastAsia="Arial" w:cs="Times New Roman"/>
          <w:color w:val="000000"/>
          <w:sz w:val="32"/>
          <w:szCs w:val="32"/>
        </w:rPr>
        <w:t xml:space="preserve">. On this basis, </w:t>
      </w:r>
      <w:r>
        <w:rPr>
          <w:rFonts w:hint="default" w:eastAsia="Arial" w:cs="Times New Roman"/>
          <w:color w:val="000000"/>
          <w:sz w:val="32"/>
          <w:szCs w:val="32"/>
        </w:rPr>
        <w:t>the Court</w:t>
      </w:r>
      <w:r>
        <w:rPr>
          <w:rFonts w:hint="default" w:ascii="Times New Roman" w:hAnsi="Times New Roman" w:eastAsia="Arial" w:cs="Times New Roman"/>
          <w:color w:val="000000"/>
          <w:sz w:val="32"/>
          <w:szCs w:val="32"/>
        </w:rPr>
        <w:t xml:space="preserve"> guided the parties involved to reach a clear settlement, essentially resolv</w:t>
      </w:r>
      <w:r>
        <w:rPr>
          <w:rFonts w:hint="default" w:ascii="Times New Roman" w:hAnsi="Times New Roman" w:eastAsia="等线" w:cs="Times New Roman"/>
          <w:color w:val="000000"/>
          <w:sz w:val="32"/>
          <w:szCs w:val="32"/>
        </w:rPr>
        <w:t>ing</w:t>
      </w:r>
      <w:r>
        <w:rPr>
          <w:rFonts w:hint="default" w:ascii="Times New Roman" w:hAnsi="Times New Roman" w:eastAsia="Arial" w:cs="Times New Roman"/>
          <w:color w:val="000000"/>
          <w:sz w:val="32"/>
          <w:szCs w:val="32"/>
        </w:rPr>
        <w:t xml:space="preserve"> a long-standing dispute among well-known software </w:t>
      </w:r>
      <w:r>
        <w:rPr>
          <w:rFonts w:hint="default" w:ascii="Times New Roman" w:hAnsi="Times New Roman" w:cs="Times New Roman"/>
          <w:color w:val="000000"/>
          <w:sz w:val="32"/>
          <w:szCs w:val="32"/>
          <w:lang w:eastAsia="zh-CN"/>
        </w:rPr>
        <w:t>enterprises</w:t>
      </w:r>
      <w:r>
        <w:rPr>
          <w:rFonts w:hint="default" w:ascii="Times New Roman" w:hAnsi="Times New Roman" w:eastAsia="Arial" w:cs="Times New Roman"/>
          <w:color w:val="000000"/>
          <w:sz w:val="32"/>
          <w:szCs w:val="32"/>
        </w:rPr>
        <w:t xml:space="preserve"> in China. In a series of cases involving the ownership of multiple chip patent application rights</w:t>
      </w:r>
      <w:r>
        <w:rPr>
          <w:rStyle w:val="13"/>
          <w:rFonts w:hint="eastAsia" w:eastAsia="仿宋_GB2312" w:cs="仿宋_GB2312"/>
          <w:bCs/>
          <w:sz w:val="32"/>
          <w:szCs w:val="32"/>
        </w:rPr>
        <w:footnoteReference w:id="42"/>
      </w:r>
      <w:r>
        <w:rPr>
          <w:rFonts w:hint="default" w:ascii="Times New Roman" w:hAnsi="Times New Roman" w:eastAsia="Arial" w:cs="Times New Roman"/>
          <w:color w:val="000000"/>
          <w:sz w:val="32"/>
          <w:szCs w:val="32"/>
        </w:rPr>
        <w:t>, the Court successfully mediated a package of 26 disputes placed before the Court and local courts, ensuring the effective protection of relevant chip technologies.</w:t>
      </w:r>
      <w:r>
        <w:rPr>
          <w:rFonts w:hint="default" w:ascii="Times New Roman" w:hAnsi="Times New Roman" w:eastAsia="Arial" w:cs="Times New Roman"/>
          <w:bCs/>
          <w:sz w:val="32"/>
          <w:szCs w:val="32"/>
        </w:rPr>
        <w:t xml:space="preserve"> In the aforementioned five patent infringement </w:t>
      </w:r>
      <w:r>
        <w:rPr>
          <w:rFonts w:hint="default" w:ascii="Times New Roman" w:hAnsi="Times New Roman" w:eastAsia="Arial" w:cs="Times New Roman"/>
          <w:bCs/>
          <w:sz w:val="32"/>
          <w:szCs w:val="32"/>
          <w:highlight w:val="none"/>
        </w:rPr>
        <w:t xml:space="preserve">cases </w:t>
      </w:r>
      <w:r>
        <w:rPr>
          <w:rFonts w:hint="eastAsia" w:eastAsia="宋体" w:cs="Times New Roman"/>
          <w:bCs/>
          <w:sz w:val="32"/>
          <w:szCs w:val="32"/>
          <w:highlight w:val="none"/>
          <w:lang w:val="en-US" w:eastAsia="zh-CN"/>
        </w:rPr>
        <w:t xml:space="preserve">of </w:t>
      </w:r>
      <w:r>
        <w:rPr>
          <w:rFonts w:hint="default" w:ascii="Times New Roman" w:hAnsi="Times New Roman" w:eastAsia="Arial" w:cs="Times New Roman"/>
          <w:bCs/>
          <w:sz w:val="32"/>
          <w:szCs w:val="32"/>
          <w:highlight w:val="none"/>
        </w:rPr>
        <w:t>“</w:t>
      </w:r>
      <w:r>
        <w:rPr>
          <w:rFonts w:hint="default" w:ascii="Times New Roman" w:hAnsi="Times New Roman" w:eastAsia="Arial" w:cs="Times New Roman"/>
          <w:bCs/>
          <w:i/>
          <w:iCs/>
          <w:sz w:val="32"/>
          <w:szCs w:val="32"/>
          <w:highlight w:val="none"/>
        </w:rPr>
        <w:t xml:space="preserve">Pressurized </w:t>
      </w:r>
      <w:r>
        <w:rPr>
          <w:rFonts w:hint="default" w:eastAsia="Arial" w:cs="Times New Roman"/>
          <w:bCs/>
          <w:i/>
          <w:iCs/>
          <w:sz w:val="32"/>
          <w:szCs w:val="32"/>
          <w:highlight w:val="none"/>
        </w:rPr>
        <w:t>Hot-stuffing Steel Slag</w:t>
      </w:r>
      <w:r>
        <w:rPr>
          <w:rFonts w:hint="default" w:ascii="Times New Roman" w:hAnsi="Times New Roman" w:eastAsia="Arial" w:cs="Times New Roman"/>
          <w:bCs/>
          <w:i/>
          <w:iCs/>
          <w:sz w:val="32"/>
          <w:szCs w:val="32"/>
        </w:rPr>
        <w:t xml:space="preserve"> Treatment System</w:t>
      </w:r>
      <w:r>
        <w:rPr>
          <w:rFonts w:hint="default" w:ascii="Times New Roman" w:hAnsi="Times New Roman" w:eastAsia="Arial" w:cs="Times New Roman"/>
          <w:bCs/>
          <w:sz w:val="32"/>
          <w:szCs w:val="32"/>
        </w:rPr>
        <w:t xml:space="preserve">”, the disputes affected the energy conservation, environmental protection and slag utilization of over ten domestic steel </w:t>
      </w:r>
      <w:r>
        <w:rPr>
          <w:rFonts w:hint="default" w:ascii="Times New Roman" w:hAnsi="Times New Roman" w:cs="Times New Roman"/>
          <w:bCs/>
          <w:sz w:val="32"/>
          <w:szCs w:val="32"/>
          <w:lang w:eastAsia="zh-CN"/>
        </w:rPr>
        <w:t>enterprises</w:t>
      </w:r>
      <w:r>
        <w:rPr>
          <w:rFonts w:hint="default" w:ascii="Times New Roman" w:hAnsi="Times New Roman" w:eastAsia="Arial" w:cs="Times New Roman"/>
          <w:bCs/>
          <w:sz w:val="32"/>
          <w:szCs w:val="32"/>
        </w:rPr>
        <w:t>, impacting industry development and social stability. Through patient mediation, the Court resolved the disputes in a package, prompting the patentee to approve providing technical licenses to the implementer, thereby</w:t>
      </w:r>
      <w:r>
        <w:rPr>
          <w:rFonts w:hint="default" w:eastAsia="Arial" w:cs="Times New Roman"/>
          <w:bCs/>
          <w:sz w:val="32"/>
          <w:szCs w:val="32"/>
        </w:rPr>
        <w:t xml:space="preserve"> converting</w:t>
      </w:r>
      <w:r>
        <w:rPr>
          <w:rFonts w:hint="default" w:ascii="Times New Roman" w:hAnsi="Times New Roman" w:eastAsia="Arial" w:cs="Times New Roman"/>
          <w:bCs/>
          <w:sz w:val="32"/>
          <w:szCs w:val="32"/>
        </w:rPr>
        <w:t xml:space="preserve"> the implementer</w:t>
      </w:r>
      <w:r>
        <w:rPr>
          <w:rFonts w:hint="default" w:eastAsia="Arial" w:cs="Times New Roman"/>
          <w:bCs/>
          <w:sz w:val="32"/>
          <w:szCs w:val="32"/>
        </w:rPr>
        <w:t xml:space="preserve"> from illegal infringer </w:t>
      </w:r>
      <w:r>
        <w:rPr>
          <w:rFonts w:hint="default" w:ascii="Times New Roman" w:hAnsi="Times New Roman" w:eastAsia="Arial" w:cs="Times New Roman"/>
          <w:bCs/>
          <w:color w:val="000000"/>
          <w:sz w:val="32"/>
          <w:szCs w:val="32"/>
          <w:highlight w:val="none"/>
        </w:rPr>
        <w:t>into</w:t>
      </w:r>
      <w:r>
        <w:rPr>
          <w:rFonts w:hint="default" w:eastAsia="Arial" w:cs="Times New Roman"/>
          <w:bCs/>
          <w:color w:val="000000"/>
          <w:sz w:val="32"/>
          <w:szCs w:val="32"/>
          <w:highlight w:val="none"/>
        </w:rPr>
        <w:t xml:space="preserve"> </w:t>
      </w:r>
      <w:r>
        <w:rPr>
          <w:rFonts w:hint="default" w:ascii="Times New Roman" w:hAnsi="Times New Roman" w:eastAsia="Arial" w:cs="Times New Roman"/>
          <w:bCs/>
          <w:color w:val="000000"/>
          <w:sz w:val="32"/>
          <w:szCs w:val="32"/>
          <w:highlight w:val="none"/>
        </w:rPr>
        <w:t xml:space="preserve">legal </w:t>
      </w:r>
      <w:r>
        <w:rPr>
          <w:rFonts w:hint="default" w:eastAsia="Arial" w:cs="Times New Roman"/>
          <w:bCs/>
          <w:color w:val="000000"/>
          <w:sz w:val="32"/>
          <w:szCs w:val="32"/>
          <w:highlight w:val="none"/>
        </w:rPr>
        <w:t>licensee</w:t>
      </w:r>
      <w:r>
        <w:rPr>
          <w:rFonts w:hint="default" w:ascii="Times New Roman" w:hAnsi="Times New Roman" w:eastAsia="Arial" w:cs="Times New Roman"/>
          <w:bCs/>
          <w:sz w:val="32"/>
          <w:szCs w:val="32"/>
        </w:rPr>
        <w:t>.</w:t>
      </w:r>
      <w:r>
        <w:rPr>
          <w:rFonts w:hint="default" w:ascii="Times New Roman" w:hAnsi="Times New Roman" w:eastAsia="Arial" w:cs="Times New Roman"/>
          <w:color w:val="000000"/>
          <w:sz w:val="32"/>
          <w:szCs w:val="32"/>
        </w:rPr>
        <w:t xml:space="preserve"> </w:t>
      </w:r>
      <w:r>
        <w:rPr>
          <w:rFonts w:hint="default" w:ascii="Times New Roman" w:hAnsi="Times New Roman" w:eastAsia="Arial" w:cs="Times New Roman"/>
          <w:color w:val="000000"/>
          <w:sz w:val="32"/>
          <w:szCs w:val="32"/>
          <w:highlight w:val="none"/>
        </w:rPr>
        <w:t xml:space="preserve">In the administrative case involving the invalidation of the design patent </w:t>
      </w:r>
      <w:r>
        <w:rPr>
          <w:rFonts w:hint="default" w:ascii="Times New Roman" w:hAnsi="Times New Roman" w:eastAsia="Arial" w:cs="Times New Roman"/>
          <w:color w:val="000000"/>
          <w:sz w:val="32"/>
          <w:szCs w:val="32"/>
        </w:rPr>
        <w:t>of a “</w:t>
      </w:r>
      <w:r>
        <w:rPr>
          <w:rFonts w:hint="default" w:ascii="Times New Roman" w:hAnsi="Times New Roman" w:eastAsia="Arial" w:cs="Times New Roman"/>
          <w:i/>
          <w:iCs/>
          <w:color w:val="000000"/>
          <w:sz w:val="32"/>
          <w:szCs w:val="32"/>
        </w:rPr>
        <w:t>Translation Pen</w:t>
      </w:r>
      <w:r>
        <w:rPr>
          <w:rFonts w:hint="default" w:ascii="Times New Roman" w:hAnsi="Times New Roman" w:eastAsia="Arial" w:cs="Times New Roman"/>
          <w:color w:val="000000"/>
          <w:sz w:val="32"/>
          <w:szCs w:val="32"/>
        </w:rPr>
        <w:t>”</w:t>
      </w:r>
      <w:r>
        <w:rPr>
          <w:rStyle w:val="13"/>
          <w:rFonts w:hint="eastAsia" w:eastAsia="仿宋_GB2312" w:cs="仿宋_GB2312"/>
          <w:bCs/>
          <w:sz w:val="32"/>
          <w:szCs w:val="32"/>
          <w:lang w:val="en-US"/>
        </w:rPr>
        <w:footnoteReference w:id="43"/>
      </w:r>
      <w:r>
        <w:rPr>
          <w:rFonts w:hint="default" w:ascii="Times New Roman" w:hAnsi="Times New Roman" w:eastAsia="Arial" w:cs="Times New Roman"/>
          <w:color w:val="000000"/>
          <w:sz w:val="32"/>
          <w:szCs w:val="32"/>
        </w:rPr>
        <w:t>, the Court promoted the concurrent mediation of the same patent infringement case in the second instance of a local court and eventually brought about a settlement, ending four-year patent dispute</w:t>
      </w:r>
      <w:r>
        <w:rPr>
          <w:rFonts w:hint="eastAsia" w:eastAsia="宋体" w:cs="Times New Roman"/>
          <w:color w:val="000000"/>
          <w:sz w:val="32"/>
          <w:szCs w:val="32"/>
          <w:lang w:val="en-US" w:eastAsia="zh-CN"/>
        </w:rPr>
        <w:t>s</w:t>
      </w:r>
      <w:r>
        <w:rPr>
          <w:rFonts w:hint="default" w:ascii="Times New Roman" w:hAnsi="Times New Roman" w:eastAsia="Arial" w:cs="Times New Roman"/>
          <w:color w:val="000000"/>
          <w:sz w:val="32"/>
          <w:szCs w:val="32"/>
        </w:rPr>
        <w:t xml:space="preserve"> between two listed companies </w:t>
      </w:r>
      <w:r>
        <w:rPr>
          <w:rFonts w:hint="default" w:ascii="Times New Roman" w:hAnsi="Times New Roman" w:eastAsia="仿宋_GB2312" w:cs="Times New Roman"/>
          <w:sz w:val="32"/>
          <w:szCs w:val="32"/>
        </w:rPr>
        <mc:AlternateContent>
          <mc:Choice Requires="wps">
            <w:drawing>
              <wp:anchor distT="0" distB="0" distL="114300" distR="114300" simplePos="0" relativeHeight="251785216"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180039413" name="直接箭头连接符 1180039413"/>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_x0000_s1026" o:spid="_x0000_s1026" o:spt="32" type="#_x0000_t32" style="position:absolute;left:0pt;margin-left:-90pt;margin-top:-72pt;height:1pt;width:1pt;z-index:251785216;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sFJZ2gAAAA8B&#10;AAAPAAAAAAAAAAEAIAAAACIAAABkcnMvZG93bnJldi54bWxQSwECFAAUAAAACACHTuJAMWtP3+AB&#10;AACkAwAADgAAAAAAAAABACAAAAApAQAAZHJzL2Uyb0RvYy54bWxQSwUGAAAAAAYABgBZAQAAewUA&#10;AAAA&#10;">
                <v:fill on="f" focussize="0,0"/>
                <v:stroke on="f"/>
                <v:imagedata o:title=""/>
                <o:lock v:ext="edit" aspectratio="f"/>
              </v:shape>
            </w:pict>
          </mc:Fallback>
        </mc:AlternateContent>
      </w:r>
      <w:r>
        <w:rPr>
          <w:rFonts w:hint="default" w:ascii="Times New Roman" w:hAnsi="Times New Roman" w:eastAsia="仿宋_GB2312" w:cs="Times New Roman"/>
          <w:sz w:val="32"/>
          <w:szCs w:val="32"/>
        </w:rPr>
        <mc:AlternateContent>
          <mc:Choice Requires="wps">
            <w:drawing>
              <wp:anchor distT="0" distB="0" distL="114300" distR="114300" simplePos="0" relativeHeight="251784192"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61444616" name="直接箭头连接符 161444616"/>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_x0000_s1026" o:spid="_x0000_s1026" o:spt="32" type="#_x0000_t32" style="position:absolute;left:0pt;margin-left:-90pt;margin-top:-72pt;height:1pt;width:1pt;z-index:251784192;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awUlnaAAAADwEA&#10;AA8AAAAAAAAAAQAgAAAAIgAAAGRycy9kb3ducmV2LnhtbFBLAQIUABQAAAAIAIdO4kCjDgpu3wEA&#10;AKIDAAAOAAAAAAAAAAEAIAAAACkBAABkcnMvZTJvRG9jLnhtbFBLBQYAAAAABgAGAFkBAAB6BQAA&#10;AAA=&#10;">
                <v:fill on="f" focussize="0,0"/>
                <v:stroke on="f"/>
                <v:imagedata o:title=""/>
                <o:lock v:ext="edit" aspectratio="f"/>
              </v:shape>
            </w:pict>
          </mc:Fallback>
        </mc:AlternateContent>
      </w:r>
      <w:r>
        <w:rPr>
          <w:rFonts w:hint="default" w:ascii="Times New Roman" w:hAnsi="Times New Roman" w:eastAsia="仿宋_GB2312" w:cs="Times New Roman"/>
          <w:sz w:val="32"/>
          <w:szCs w:val="32"/>
        </w:rPr>
        <mc:AlternateContent>
          <mc:Choice Requires="wps">
            <w:drawing>
              <wp:anchor distT="0" distB="0" distL="114300" distR="114300" simplePos="0" relativeHeight="251783168"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617594525" name="直接箭头连接符 617594525"/>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_x0000_s1026" o:spid="_x0000_s1026" o:spt="32" type="#_x0000_t32" style="position:absolute;left:0pt;margin-left:-90pt;margin-top:-72pt;height:1pt;width:1pt;z-index:251783168;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sFJZ2gAAAA8B&#10;AAAPAAAAAAAAAAEAIAAAACIAAABkcnMvZG93bnJldi54bWxQSwECFAAUAAAACACHTuJA4bNLUOAB&#10;AACiAwAADgAAAAAAAAABACAAAAApAQAAZHJzL2Uyb0RvYy54bWxQSwUGAAAAAAYABgBZAQAAewUA&#10;AAAA&#10;">
                <v:fill on="f" focussize="0,0"/>
                <v:stroke on="f"/>
                <v:imagedata o:title=""/>
                <o:lock v:ext="edit" aspectratio="f"/>
              </v:shape>
            </w:pict>
          </mc:Fallback>
        </mc:AlternateContent>
      </w:r>
      <w:r>
        <w:rPr>
          <w:rFonts w:hint="default" w:ascii="Times New Roman" w:hAnsi="Times New Roman" w:eastAsia="Arial" w:cs="Times New Roman"/>
          <w:color w:val="000000"/>
          <w:sz w:val="32"/>
          <w:szCs w:val="32"/>
        </w:rPr>
        <w:t xml:space="preserve">and </w:t>
      </w:r>
      <w:r>
        <w:rPr>
          <w:rFonts w:hint="default" w:ascii="Times New Roman" w:hAnsi="Times New Roman" w:eastAsia="等线" w:cs="Times New Roman"/>
          <w:color w:val="000000"/>
          <w:sz w:val="32"/>
          <w:szCs w:val="32"/>
        </w:rPr>
        <w:t>restoring</w:t>
      </w:r>
      <w:r>
        <w:rPr>
          <w:rFonts w:hint="default" w:ascii="Times New Roman" w:hAnsi="Times New Roman" w:eastAsia="Arial" w:cs="Times New Roman"/>
          <w:color w:val="000000"/>
          <w:sz w:val="32"/>
          <w:szCs w:val="32"/>
        </w:rPr>
        <w:t xml:space="preserve"> peer competition to good order. Both parties wrote a letter of thanks </w:t>
      </w:r>
      <w:r>
        <w:rPr>
          <w:rFonts w:hint="default" w:ascii="Times New Roman" w:hAnsi="Times New Roman" w:eastAsia="等线" w:cs="Times New Roman"/>
          <w:color w:val="000000"/>
          <w:sz w:val="32"/>
          <w:szCs w:val="32"/>
        </w:rPr>
        <w:t xml:space="preserve">to the Court </w:t>
      </w:r>
      <w:r>
        <w:rPr>
          <w:rFonts w:hint="default" w:ascii="Times New Roman" w:hAnsi="Times New Roman" w:eastAsia="Arial" w:cs="Times New Roman"/>
          <w:color w:val="000000"/>
          <w:sz w:val="32"/>
          <w:szCs w:val="32"/>
        </w:rPr>
        <w:t xml:space="preserve">and </w:t>
      </w:r>
      <w:r>
        <w:rPr>
          <w:rFonts w:hint="default" w:ascii="Times New Roman" w:hAnsi="Times New Roman" w:eastAsia="宋体" w:cs="Times New Roman"/>
          <w:color w:val="000000"/>
          <w:sz w:val="32"/>
          <w:szCs w:val="32"/>
          <w:lang w:val="en-US" w:eastAsia="zh-CN"/>
        </w:rPr>
        <w:t>presented</w:t>
      </w:r>
      <w:r>
        <w:rPr>
          <w:rFonts w:hint="default" w:ascii="Times New Roman" w:hAnsi="Times New Roman" w:eastAsia="Arial" w:cs="Times New Roman"/>
          <w:color w:val="000000"/>
          <w:sz w:val="32"/>
          <w:szCs w:val="32"/>
        </w:rPr>
        <w:t xml:space="preserve"> a </w:t>
      </w:r>
      <w:r>
        <w:rPr>
          <w:rFonts w:hint="default" w:eastAsia="Arial" w:cs="Times New Roman"/>
          <w:color w:val="000000"/>
          <w:sz w:val="32"/>
          <w:szCs w:val="32"/>
        </w:rPr>
        <w:t xml:space="preserve">jointly-made </w:t>
      </w:r>
      <w:r>
        <w:rPr>
          <w:rFonts w:hint="default" w:ascii="Times New Roman" w:hAnsi="Times New Roman" w:eastAsia="Arial" w:cs="Times New Roman"/>
          <w:color w:val="000000"/>
          <w:sz w:val="32"/>
          <w:szCs w:val="32"/>
          <w:highlight w:val="none"/>
        </w:rPr>
        <w:t>plaque</w:t>
      </w:r>
      <w:r>
        <w:rPr>
          <w:rFonts w:hint="default" w:ascii="Times New Roman" w:hAnsi="Times New Roman" w:eastAsia="Arial" w:cs="Times New Roman"/>
          <w:color w:val="000000"/>
          <w:sz w:val="32"/>
          <w:szCs w:val="32"/>
        </w:rPr>
        <w:t xml:space="preserve"> of appreciation. </w:t>
      </w:r>
      <w:r>
        <w:rPr>
          <w:rFonts w:hint="default" w:ascii="Times New Roman" w:hAnsi="Times New Roman" w:eastAsia="等线" w:cs="Times New Roman"/>
          <w:color w:val="000000"/>
          <w:sz w:val="32"/>
          <w:szCs w:val="32"/>
        </w:rPr>
        <w:t>R</w:t>
      </w:r>
      <w:r>
        <w:rPr>
          <w:rFonts w:hint="default" w:ascii="Times New Roman" w:hAnsi="Times New Roman" w:eastAsia="Arial" w:cs="Times New Roman"/>
          <w:color w:val="000000"/>
          <w:sz w:val="32"/>
          <w:szCs w:val="32"/>
        </w:rPr>
        <w:t>egarding the deep-seated issues involved in this case</w:t>
      </w:r>
      <w:r>
        <w:rPr>
          <w:rFonts w:hint="default" w:ascii="Times New Roman" w:hAnsi="Times New Roman" w:eastAsia="等线" w:cs="Times New Roman"/>
          <w:color w:val="000000"/>
          <w:sz w:val="32"/>
          <w:szCs w:val="32"/>
        </w:rPr>
        <w:t>, a</w:t>
      </w:r>
      <w:r>
        <w:rPr>
          <w:rFonts w:hint="default" w:ascii="Times New Roman" w:hAnsi="Times New Roman" w:eastAsia="Arial" w:cs="Times New Roman"/>
          <w:color w:val="000000"/>
          <w:sz w:val="32"/>
          <w:szCs w:val="32"/>
        </w:rPr>
        <w:t xml:space="preserve"> concerned deputy to the </w:t>
      </w:r>
      <w:r>
        <w:rPr>
          <w:rFonts w:hint="default" w:ascii="Times New Roman" w:hAnsi="Times New Roman" w:eastAsia="Arial" w:cs="Times New Roman"/>
          <w:color w:val="000000"/>
          <w:sz w:val="32"/>
          <w:szCs w:val="32"/>
          <w:highlight w:val="none"/>
        </w:rPr>
        <w:t>National People’s Congress</w:t>
      </w:r>
      <w:r>
        <w:rPr>
          <w:rFonts w:hint="eastAsia" w:eastAsia="宋体" w:cs="Times New Roman"/>
          <w:color w:val="000000"/>
          <w:sz w:val="32"/>
          <w:szCs w:val="32"/>
          <w:highlight w:val="none"/>
          <w:lang w:val="en-US" w:eastAsia="zh-CN"/>
        </w:rPr>
        <w:t xml:space="preserve"> </w:t>
      </w:r>
      <w:r>
        <w:rPr>
          <w:rFonts w:hint="default" w:ascii="Times New Roman" w:hAnsi="Times New Roman" w:eastAsia="Arial" w:cs="Times New Roman"/>
          <w:sz w:val="32"/>
          <w:szCs w:val="32"/>
        </w:rPr>
        <w:t xml:space="preserve">(hereinafter referred to as the </w:t>
      </w:r>
      <w:r>
        <w:rPr>
          <w:rFonts w:hint="eastAsia" w:eastAsia="宋体" w:cs="Times New Roman"/>
          <w:sz w:val="32"/>
          <w:szCs w:val="32"/>
          <w:lang w:val="en-US" w:eastAsia="zh-CN"/>
        </w:rPr>
        <w:t>NPC</w:t>
      </w:r>
      <w:r>
        <w:rPr>
          <w:rFonts w:hint="default" w:ascii="Times New Roman" w:hAnsi="Times New Roman" w:eastAsia="Arial" w:cs="Times New Roman"/>
          <w:sz w:val="32"/>
          <w:szCs w:val="32"/>
        </w:rPr>
        <w:t>)</w:t>
      </w:r>
      <w:r>
        <w:rPr>
          <w:rFonts w:hint="default" w:ascii="Times New Roman" w:hAnsi="Times New Roman" w:eastAsia="Arial" w:cs="Times New Roman"/>
          <w:color w:val="000000"/>
          <w:sz w:val="32"/>
          <w:szCs w:val="32"/>
        </w:rPr>
        <w:t xml:space="preserve"> proposed legislative amendment</w:t>
      </w:r>
      <w:r>
        <w:rPr>
          <w:rFonts w:hint="eastAsia" w:eastAsia="宋体" w:cs="Times New Roman"/>
          <w:color w:val="000000"/>
          <w:sz w:val="32"/>
          <w:szCs w:val="32"/>
          <w:lang w:val="en-US" w:eastAsia="zh-CN"/>
        </w:rPr>
        <w:t xml:space="preserve"> suggestion</w:t>
      </w:r>
      <w:r>
        <w:rPr>
          <w:rFonts w:hint="default" w:ascii="Times New Roman" w:hAnsi="Times New Roman" w:eastAsia="Arial" w:cs="Times New Roman"/>
          <w:color w:val="000000"/>
          <w:sz w:val="32"/>
          <w:szCs w:val="32"/>
        </w:rPr>
        <w:t xml:space="preserve">s at the </w:t>
      </w:r>
      <w:r>
        <w:rPr>
          <w:rFonts w:hint="eastAsia" w:eastAsia="宋体" w:cs="Times New Roman"/>
          <w:color w:val="000000"/>
          <w:sz w:val="32"/>
          <w:szCs w:val="32"/>
          <w:lang w:val="en-US" w:eastAsia="zh-CN"/>
        </w:rPr>
        <w:t xml:space="preserve">National </w:t>
      </w:r>
      <w:r>
        <w:rPr>
          <w:rFonts w:hint="default" w:ascii="Times New Roman" w:hAnsi="Times New Roman" w:eastAsia="Arial" w:cs="Times New Roman"/>
          <w:color w:val="000000"/>
          <w:sz w:val="32"/>
          <w:szCs w:val="32"/>
        </w:rPr>
        <w:t xml:space="preserve">Two </w:t>
      </w:r>
      <w:r>
        <w:rPr>
          <w:rFonts w:hint="default" w:eastAsia="Arial" w:cs="Times New Roman"/>
          <w:color w:val="000000"/>
          <w:sz w:val="32"/>
          <w:szCs w:val="32"/>
        </w:rPr>
        <w:t xml:space="preserve">Plenary </w:t>
      </w:r>
      <w:r>
        <w:rPr>
          <w:rFonts w:hint="default" w:ascii="Times New Roman" w:hAnsi="Times New Roman" w:eastAsia="Arial" w:cs="Times New Roman"/>
          <w:color w:val="000000"/>
          <w:sz w:val="32"/>
          <w:szCs w:val="32"/>
        </w:rPr>
        <w:t>Sessions of 2025.</w:t>
      </w:r>
    </w:p>
    <w:p w14:paraId="6EEB50B1">
      <w:pPr>
        <w:pStyle w:val="14"/>
        <w:tabs>
          <w:tab w:val="right" w:leader="dot" w:pos="8306"/>
        </w:tabs>
        <w:spacing w:after="0" w:line="580" w:lineRule="exact"/>
        <w:ind w:firstLine="640" w:firstLineChars="200"/>
        <w:jc w:val="both"/>
        <w:outlineLvl w:val="1"/>
        <w:rPr>
          <w:rFonts w:hint="default" w:ascii="Times New Roman" w:hAnsi="Times New Roman" w:eastAsia="宋体" w:cs="Times New Roman"/>
          <w:b/>
          <w:color w:val="000000"/>
          <w:sz w:val="32"/>
          <w:szCs w:val="32"/>
          <w:highlight w:val="none"/>
          <w:lang w:val="en-US" w:eastAsia="zh-CN"/>
        </w:rPr>
      </w:pPr>
      <w:bookmarkStart w:id="42" w:name="_Toc52742138"/>
      <w:bookmarkStart w:id="43" w:name="_Toc195169772"/>
      <w:bookmarkStart w:id="44" w:name="_Toc1846220785"/>
      <w:r>
        <w:rPr>
          <w:rFonts w:hint="default" w:ascii="Times New Roman" w:hAnsi="Times New Roman" w:eastAsia="Arial" w:cs="Times New Roman"/>
          <w:b/>
          <w:bCs/>
          <w:color w:val="000000"/>
          <w:sz w:val="32"/>
          <w:szCs w:val="32"/>
          <w:lang w:val="en-US"/>
        </w:rPr>
        <w:t>(II)</w:t>
      </w:r>
      <w:r>
        <w:rPr>
          <w:rFonts w:hint="default" w:ascii="Times New Roman" w:hAnsi="Times New Roman" w:eastAsia="宋体" w:cs="Times New Roman"/>
          <w:b/>
          <w:bCs/>
          <w:color w:val="000000"/>
          <w:sz w:val="32"/>
          <w:szCs w:val="32"/>
          <w:lang w:val="en-US" w:eastAsia="zh-CN"/>
        </w:rPr>
        <w:t xml:space="preserve"> </w:t>
      </w:r>
      <w:r>
        <w:rPr>
          <w:rFonts w:hint="default" w:ascii="Times New Roman" w:hAnsi="Times New Roman" w:eastAsia="Arial" w:cs="Times New Roman"/>
          <w:b/>
          <w:bCs/>
          <w:color w:val="000000"/>
          <w:sz w:val="32"/>
          <w:szCs w:val="32"/>
          <w:lang w:val="en-US"/>
        </w:rPr>
        <w:t xml:space="preserve">Upholding the </w:t>
      </w:r>
      <w:r>
        <w:rPr>
          <w:rFonts w:hint="eastAsia" w:eastAsia="宋体" w:cs="Times New Roman"/>
          <w:b/>
          <w:bCs/>
          <w:color w:val="000000"/>
          <w:sz w:val="32"/>
          <w:szCs w:val="32"/>
          <w:highlight w:val="none"/>
          <w:lang w:val="en-US" w:eastAsia="zh-CN"/>
        </w:rPr>
        <w:t xml:space="preserve">judicial </w:t>
      </w:r>
      <w:r>
        <w:rPr>
          <w:rFonts w:hint="default" w:ascii="Times New Roman" w:hAnsi="Times New Roman" w:eastAsia="Arial" w:cs="Times New Roman"/>
          <w:b/>
          <w:bCs/>
          <w:color w:val="000000"/>
          <w:sz w:val="32"/>
          <w:szCs w:val="32"/>
          <w:highlight w:val="none"/>
          <w:lang w:val="en-US"/>
        </w:rPr>
        <w:t>philosophy of “</w:t>
      </w:r>
      <w:r>
        <w:rPr>
          <w:rFonts w:hint="default" w:eastAsia="Arial" w:cs="Times New Roman"/>
          <w:b/>
          <w:bCs/>
          <w:color w:val="000000"/>
          <w:sz w:val="32"/>
          <w:szCs w:val="32"/>
          <w:highlight w:val="none"/>
        </w:rPr>
        <w:t>reversing judgements wherever possible rather than remanding for ret</w:t>
      </w:r>
      <w:r>
        <w:rPr>
          <w:rFonts w:hint="eastAsia" w:eastAsia="宋体" w:cs="Times New Roman"/>
          <w:b/>
          <w:bCs/>
          <w:color w:val="000000"/>
          <w:sz w:val="32"/>
          <w:szCs w:val="32"/>
          <w:highlight w:val="none"/>
          <w:lang w:val="en-US" w:eastAsia="zh-CN"/>
        </w:rPr>
        <w:t>r</w:t>
      </w:r>
      <w:r>
        <w:rPr>
          <w:rFonts w:hint="default" w:eastAsia="Arial" w:cs="Times New Roman"/>
          <w:b/>
          <w:bCs/>
          <w:color w:val="000000"/>
          <w:sz w:val="32"/>
          <w:szCs w:val="32"/>
          <w:highlight w:val="none"/>
        </w:rPr>
        <w:t>ail</w:t>
      </w:r>
      <w:r>
        <w:rPr>
          <w:rFonts w:hint="default" w:ascii="Times New Roman" w:hAnsi="Times New Roman" w:eastAsia="Arial" w:cs="Times New Roman"/>
          <w:b/>
          <w:bCs/>
          <w:color w:val="000000"/>
          <w:sz w:val="32"/>
          <w:szCs w:val="32"/>
          <w:highlight w:val="none"/>
          <w:lang w:val="en-US"/>
        </w:rPr>
        <w:t>”</w:t>
      </w:r>
      <w:bookmarkEnd w:id="42"/>
      <w:bookmarkEnd w:id="43"/>
      <w:bookmarkEnd w:id="44"/>
    </w:p>
    <w:p w14:paraId="5C08AB76">
      <w:pPr>
        <w:pStyle w:val="14"/>
        <w:tabs>
          <w:tab w:val="right" w:leader="dot" w:pos="8306"/>
        </w:tabs>
        <w:spacing w:after="0" w:line="580" w:lineRule="exact"/>
        <w:ind w:firstLine="640" w:firstLineChars="200"/>
        <w:jc w:val="both"/>
        <w:rPr>
          <w:rFonts w:hint="default" w:ascii="Times New Roman" w:hAnsi="Times New Roman" w:eastAsia="仿宋_GB2312" w:cs="Times New Roman"/>
          <w:bCs/>
          <w:sz w:val="32"/>
          <w:szCs w:val="32"/>
          <w:lang w:val="en-US"/>
        </w:rPr>
      </w:pPr>
      <w:r>
        <w:rPr>
          <w:rFonts w:hint="default" w:ascii="Times New Roman" w:hAnsi="Times New Roman" w:eastAsia="Arial" w:cs="Times New Roman"/>
          <w:bCs/>
          <w:sz w:val="32"/>
          <w:szCs w:val="32"/>
          <w:lang w:val="en-US"/>
        </w:rPr>
        <w:t xml:space="preserve">The Court required </w:t>
      </w:r>
      <w:r>
        <w:rPr>
          <w:rFonts w:hint="default" w:ascii="Times New Roman" w:hAnsi="Times New Roman" w:eastAsia="等线" w:cs="Times New Roman"/>
          <w:bCs/>
          <w:sz w:val="32"/>
          <w:szCs w:val="32"/>
          <w:lang w:val="en-US"/>
        </w:rPr>
        <w:t>its staff</w:t>
      </w:r>
      <w:r>
        <w:rPr>
          <w:rFonts w:hint="default" w:ascii="Times New Roman" w:hAnsi="Times New Roman" w:eastAsia="Arial" w:cs="Times New Roman"/>
          <w:bCs/>
          <w:sz w:val="32"/>
          <w:szCs w:val="32"/>
          <w:lang w:val="en-US"/>
        </w:rPr>
        <w:t xml:space="preserve"> to firmly establish the consciousness of “as if I were the </w:t>
      </w:r>
      <w:r>
        <w:rPr>
          <w:rFonts w:hint="default" w:ascii="Times New Roman" w:hAnsi="Times New Roman" w:eastAsia="宋体" w:cs="Times New Roman"/>
          <w:bCs/>
          <w:sz w:val="32"/>
          <w:szCs w:val="32"/>
          <w:lang w:val="en-US" w:eastAsia="zh-CN"/>
        </w:rPr>
        <w:t>litigant</w:t>
      </w:r>
      <w:r>
        <w:rPr>
          <w:rFonts w:hint="default" w:ascii="Times New Roman" w:hAnsi="Times New Roman" w:eastAsia="Arial" w:cs="Times New Roman"/>
          <w:bCs/>
          <w:sz w:val="32"/>
          <w:szCs w:val="32"/>
          <w:lang w:val="en-US"/>
        </w:rPr>
        <w:t xml:space="preserve">” and deeply understand the parties’ expectations for justice and efficiency. For </w:t>
      </w:r>
      <w:r>
        <w:rPr>
          <w:rFonts w:hint="eastAsia" w:eastAsia="宋体" w:cs="Times New Roman"/>
          <w:bCs/>
          <w:sz w:val="32"/>
          <w:szCs w:val="32"/>
          <w:lang w:val="en-US" w:eastAsia="zh-CN"/>
        </w:rPr>
        <w:t>first</w:t>
      </w:r>
      <w:r>
        <w:rPr>
          <w:rFonts w:hint="default" w:ascii="Times New Roman" w:hAnsi="Times New Roman" w:eastAsia="Arial" w:cs="Times New Roman"/>
          <w:bCs/>
          <w:sz w:val="32"/>
          <w:szCs w:val="32"/>
          <w:lang w:val="en-US"/>
        </w:rPr>
        <w:t xml:space="preserve">-instance cases with </w:t>
      </w:r>
      <w:r>
        <w:rPr>
          <w:rFonts w:hint="eastAsia" w:eastAsia="宋体" w:cs="Times New Roman"/>
          <w:bCs/>
          <w:sz w:val="32"/>
          <w:szCs w:val="32"/>
          <w:lang w:val="en-US" w:eastAsia="zh-CN"/>
        </w:rPr>
        <w:t xml:space="preserve">errors or </w:t>
      </w:r>
      <w:r>
        <w:rPr>
          <w:rFonts w:hint="default" w:ascii="Times New Roman" w:hAnsi="Times New Roman" w:eastAsia="Arial" w:cs="Times New Roman"/>
          <w:bCs/>
          <w:sz w:val="32"/>
          <w:szCs w:val="32"/>
          <w:lang w:val="en-US"/>
        </w:rPr>
        <w:t>defects, the Court upheld the judicial philosophy of amending the original judgment and correcting mistakes if possible rather than remanding the case for re</w:t>
      </w:r>
      <w:r>
        <w:rPr>
          <w:rFonts w:hint="default" w:eastAsia="Arial" w:cs="Times New Roman"/>
          <w:bCs/>
          <w:sz w:val="32"/>
          <w:szCs w:val="32"/>
        </w:rPr>
        <w:t>-</w:t>
      </w:r>
      <w:r>
        <w:rPr>
          <w:rFonts w:hint="default" w:ascii="Times New Roman" w:hAnsi="Times New Roman" w:eastAsia="宋体" w:cs="Times New Roman"/>
          <w:bCs/>
          <w:sz w:val="32"/>
          <w:szCs w:val="32"/>
          <w:lang w:val="en-US" w:eastAsia="zh-CN"/>
        </w:rPr>
        <w:t>adjudication</w:t>
      </w:r>
      <w:r>
        <w:rPr>
          <w:rFonts w:hint="default" w:ascii="Times New Roman" w:hAnsi="Times New Roman" w:eastAsia="Arial" w:cs="Times New Roman"/>
          <w:bCs/>
          <w:sz w:val="32"/>
          <w:szCs w:val="32"/>
          <w:lang w:val="en-US"/>
        </w:rPr>
        <w:t>. Such cases, except those in severe violation of legal procedures, were all closed by modification of the original judgment</w:t>
      </w:r>
      <w:r>
        <w:rPr>
          <w:rFonts w:hint="default" w:eastAsia="Arial" w:cs="Times New Roman"/>
          <w:bCs/>
          <w:sz w:val="32"/>
          <w:szCs w:val="32"/>
        </w:rPr>
        <w:t>s</w:t>
      </w:r>
      <w:r>
        <w:rPr>
          <w:rFonts w:hint="default" w:ascii="Times New Roman" w:hAnsi="Times New Roman" w:eastAsia="Arial" w:cs="Times New Roman"/>
          <w:bCs/>
          <w:sz w:val="32"/>
          <w:szCs w:val="32"/>
          <w:lang w:val="en-US"/>
        </w:rPr>
        <w:t xml:space="preserve"> after finding facts and amending procedural defects, to ensure that the disputes were resolved effectively and efficiently in the second instance, reduce procedural delays, and alleviate the litigation burden on the parties. Since the establishment of the Court, the rate of second-instance cases remanded for retrial had continued to decline. Of the 4,213 cases closed in 2024, only 2 cases were remanded for re</w:t>
      </w:r>
      <w:r>
        <w:rPr>
          <w:rFonts w:hint="default" w:eastAsia="Arial" w:cs="Times New Roman"/>
          <w:bCs/>
          <w:sz w:val="32"/>
          <w:szCs w:val="32"/>
        </w:rPr>
        <w:t>-</w:t>
      </w:r>
      <w:r>
        <w:rPr>
          <w:rFonts w:hint="default" w:ascii="Times New Roman" w:hAnsi="Times New Roman" w:eastAsia="宋体" w:cs="Times New Roman"/>
          <w:bCs/>
          <w:sz w:val="32"/>
          <w:szCs w:val="32"/>
          <w:lang w:val="en-US" w:eastAsia="zh-CN"/>
        </w:rPr>
        <w:t>adjudication</w:t>
      </w:r>
      <w:r>
        <w:rPr>
          <w:rFonts w:hint="default" w:ascii="Times New Roman" w:hAnsi="Times New Roman" w:eastAsia="Arial" w:cs="Times New Roman"/>
          <w:bCs/>
          <w:sz w:val="32"/>
          <w:szCs w:val="32"/>
          <w:lang w:val="en-US"/>
        </w:rPr>
        <w:t xml:space="preserve"> due to a breach of procedural law.</w:t>
      </w:r>
    </w:p>
    <w:p w14:paraId="023ADB57">
      <w:pPr>
        <w:pStyle w:val="14"/>
        <w:tabs>
          <w:tab w:val="right" w:leader="dot" w:pos="8306"/>
        </w:tabs>
        <w:spacing w:after="0" w:line="580" w:lineRule="exact"/>
        <w:ind w:firstLine="640" w:firstLineChars="200"/>
        <w:jc w:val="both"/>
        <w:outlineLvl w:val="1"/>
        <w:rPr>
          <w:rFonts w:hint="default" w:ascii="Times New Roman" w:hAnsi="Times New Roman" w:eastAsia="仿宋_GB2312" w:cs="Times New Roman"/>
          <w:bCs/>
          <w:sz w:val="32"/>
          <w:szCs w:val="32"/>
          <w:lang w:val="en-US"/>
        </w:rPr>
      </w:pPr>
      <w:bookmarkStart w:id="45" w:name="_Toc679070597"/>
      <w:bookmarkStart w:id="46" w:name="_Toc195169773"/>
      <w:bookmarkStart w:id="47" w:name="_Toc40798537"/>
      <w:r>
        <w:rPr>
          <w:rFonts w:hint="default" w:ascii="Times New Roman" w:hAnsi="Times New Roman" w:eastAsia="Arial" w:cs="Times New Roman"/>
          <w:b/>
          <w:bCs/>
          <w:color w:val="000000"/>
          <w:sz w:val="32"/>
          <w:szCs w:val="32"/>
          <w:lang w:val="en-US"/>
        </w:rPr>
        <w:t>(III)</w:t>
      </w:r>
      <w:r>
        <w:rPr>
          <w:rFonts w:hint="default" w:eastAsia="Arial" w:cs="Times New Roman"/>
          <w:b/>
          <w:bCs/>
          <w:color w:val="000000"/>
          <w:sz w:val="32"/>
          <w:szCs w:val="32"/>
        </w:rPr>
        <w:t xml:space="preserve"> </w:t>
      </w:r>
      <w:r>
        <w:rPr>
          <w:rFonts w:hint="default" w:ascii="Times New Roman" w:hAnsi="Times New Roman" w:eastAsia="Arial" w:cs="Times New Roman"/>
          <w:b/>
          <w:bCs/>
          <w:color w:val="000000"/>
          <w:sz w:val="32"/>
          <w:szCs w:val="32"/>
          <w:lang w:val="en-US"/>
        </w:rPr>
        <w:t>Increasing circuit</w:t>
      </w:r>
      <w:r>
        <w:rPr>
          <w:rFonts w:hint="default" w:ascii="Times New Roman" w:hAnsi="Times New Roman" w:eastAsia="宋体" w:cs="Times New Roman"/>
          <w:b/>
          <w:bCs/>
          <w:color w:val="000000"/>
          <w:sz w:val="32"/>
          <w:szCs w:val="32"/>
          <w:lang w:val="en-US" w:eastAsia="zh-CN"/>
        </w:rPr>
        <w:t xml:space="preserve"> adjudication</w:t>
      </w:r>
      <w:bookmarkEnd w:id="45"/>
      <w:bookmarkEnd w:id="46"/>
      <w:bookmarkEnd w:id="47"/>
    </w:p>
    <w:p w14:paraId="4DA896C2">
      <w:pPr>
        <w:pStyle w:val="14"/>
        <w:tabs>
          <w:tab w:val="right" w:leader="dot" w:pos="8306"/>
        </w:tabs>
        <w:spacing w:after="0" w:line="580" w:lineRule="exact"/>
        <w:ind w:firstLine="616" w:firstLineChars="200"/>
        <w:jc w:val="both"/>
        <w:rPr>
          <w:rFonts w:hint="default" w:ascii="Times New Roman" w:hAnsi="Times New Roman" w:eastAsia="仿宋_GB2312" w:cs="Times New Roman"/>
          <w:bCs/>
          <w:spacing w:val="-6"/>
          <w:sz w:val="32"/>
          <w:szCs w:val="32"/>
        </w:rPr>
      </w:pPr>
      <w:r>
        <w:rPr>
          <w:rFonts w:hint="default" w:ascii="Times New Roman" w:hAnsi="Times New Roman" w:eastAsia="Arial" w:cs="Times New Roman"/>
          <w:bCs/>
          <w:spacing w:val="-6"/>
          <w:sz w:val="32"/>
          <w:szCs w:val="32"/>
        </w:rPr>
        <w:t xml:space="preserve">The Court implemented the requirement of “conducting </w:t>
      </w:r>
      <w:r>
        <w:rPr>
          <w:rFonts w:hint="default" w:ascii="Times New Roman" w:hAnsi="Times New Roman" w:eastAsia="Arial" w:cs="Times New Roman"/>
          <w:bCs/>
          <w:spacing w:val="-6"/>
          <w:sz w:val="32"/>
          <w:szCs w:val="32"/>
          <w:lang w:val="en-US"/>
        </w:rPr>
        <w:t>circuit</w:t>
      </w:r>
      <w:r>
        <w:rPr>
          <w:rFonts w:hint="default" w:ascii="Times New Roman" w:hAnsi="Times New Roman" w:eastAsia="Arial" w:cs="Times New Roman"/>
          <w:bCs/>
          <w:spacing w:val="-6"/>
          <w:sz w:val="32"/>
          <w:szCs w:val="32"/>
          <w:lang w:val="en-US" w:eastAsia="zh-CN"/>
        </w:rPr>
        <w:t xml:space="preserve"> adjudication</w:t>
      </w:r>
      <w:r>
        <w:rPr>
          <w:rFonts w:hint="default" w:ascii="Times New Roman" w:hAnsi="Times New Roman" w:eastAsia="Arial" w:cs="Times New Roman"/>
          <w:bCs/>
          <w:spacing w:val="-6"/>
          <w:sz w:val="32"/>
          <w:szCs w:val="32"/>
        </w:rPr>
        <w:t xml:space="preserve"> whenever appropriate and </w:t>
      </w:r>
      <w:r>
        <w:rPr>
          <w:rFonts w:hint="default" w:eastAsia="Arial" w:cs="Times New Roman"/>
          <w:bCs/>
          <w:spacing w:val="-6"/>
          <w:sz w:val="32"/>
          <w:szCs w:val="32"/>
        </w:rPr>
        <w:t>to the extent it is capable</w:t>
      </w:r>
      <w:r>
        <w:rPr>
          <w:rFonts w:hint="default" w:ascii="Times New Roman" w:hAnsi="Times New Roman" w:eastAsia="Arial" w:cs="Times New Roman"/>
          <w:bCs/>
          <w:spacing w:val="-6"/>
          <w:sz w:val="32"/>
          <w:szCs w:val="32"/>
        </w:rPr>
        <w:t>”, deepening the concept of “</w:t>
      </w:r>
      <w:r>
        <w:rPr>
          <w:rFonts w:hint="eastAsia" w:eastAsia="宋体" w:cs="Times New Roman"/>
          <w:bCs/>
          <w:spacing w:val="-6"/>
          <w:sz w:val="32"/>
          <w:szCs w:val="32"/>
          <w:lang w:val="en-US" w:eastAsia="zh-CN"/>
        </w:rPr>
        <w:t xml:space="preserve">The </w:t>
      </w:r>
      <w:r>
        <w:rPr>
          <w:rFonts w:hint="default" w:ascii="Times New Roman" w:hAnsi="Times New Roman" w:eastAsia="Arial" w:cs="Times New Roman"/>
          <w:bCs/>
          <w:spacing w:val="-6"/>
          <w:sz w:val="32"/>
          <w:szCs w:val="32"/>
          <w:highlight w:val="none"/>
        </w:rPr>
        <w:t>Supreme People</w:t>
      </w:r>
      <w:r>
        <w:rPr>
          <w:rFonts w:ascii="Times New Roman" w:hAnsi="Times New Roman" w:eastAsia="Arial" w:cs="Times New Roman"/>
          <w:bCs/>
          <w:spacing w:val="-6"/>
          <w:sz w:val="32"/>
          <w:szCs w:val="32"/>
          <w:highlight w:val="none"/>
        </w:rPr>
        <w:t>’</w:t>
      </w:r>
      <w:r>
        <w:rPr>
          <w:rFonts w:hint="default" w:ascii="Times New Roman" w:hAnsi="Times New Roman" w:eastAsia="Arial" w:cs="Times New Roman"/>
          <w:bCs/>
          <w:spacing w:val="-6"/>
          <w:sz w:val="32"/>
          <w:szCs w:val="32"/>
          <w:highlight w:val="none"/>
        </w:rPr>
        <w:t>s Court at people</w:t>
      </w:r>
      <w:r>
        <w:rPr>
          <w:rFonts w:ascii="Times New Roman" w:hAnsi="Times New Roman" w:eastAsia="Arial" w:cs="Times New Roman"/>
          <w:bCs/>
          <w:spacing w:val="-6"/>
          <w:sz w:val="32"/>
          <w:szCs w:val="32"/>
          <w:highlight w:val="none"/>
        </w:rPr>
        <w:t>’</w:t>
      </w:r>
      <w:r>
        <w:rPr>
          <w:rFonts w:hint="default" w:ascii="Times New Roman" w:hAnsi="Times New Roman" w:eastAsia="Arial" w:cs="Times New Roman"/>
          <w:bCs/>
          <w:spacing w:val="-6"/>
          <w:sz w:val="32"/>
          <w:szCs w:val="32"/>
          <w:highlight w:val="none"/>
        </w:rPr>
        <w:t>s doorsteps</w:t>
      </w:r>
      <w:r>
        <w:rPr>
          <w:rFonts w:ascii="Times New Roman" w:hAnsi="Times New Roman" w:eastAsia="Arial" w:cs="Times New Roman"/>
          <w:bCs/>
          <w:spacing w:val="-6"/>
          <w:sz w:val="32"/>
          <w:szCs w:val="32"/>
          <w:highlight w:val="none"/>
        </w:rPr>
        <w:t>”</w:t>
      </w:r>
      <w:r>
        <w:rPr>
          <w:rFonts w:hint="default" w:ascii="Times New Roman" w:hAnsi="Times New Roman" w:eastAsia="Arial" w:cs="Times New Roman"/>
          <w:bCs/>
          <w:spacing w:val="-6"/>
          <w:sz w:val="32"/>
          <w:szCs w:val="32"/>
          <w:highlight w:val="none"/>
        </w:rPr>
        <w:t>. Throu</w:t>
      </w:r>
      <w:r>
        <w:rPr>
          <w:rFonts w:hint="default" w:ascii="Times New Roman" w:hAnsi="Times New Roman" w:eastAsia="Arial" w:cs="Times New Roman"/>
          <w:bCs/>
          <w:spacing w:val="-6"/>
          <w:sz w:val="32"/>
          <w:szCs w:val="32"/>
        </w:rPr>
        <w:t xml:space="preserve">ghout the year, a total of 46 </w:t>
      </w:r>
      <w:r>
        <w:rPr>
          <w:rFonts w:hint="default" w:ascii="Times New Roman" w:hAnsi="Times New Roman" w:eastAsia="Arial" w:cs="Times New Roman"/>
          <w:bCs/>
          <w:spacing w:val="-6"/>
          <w:sz w:val="32"/>
          <w:szCs w:val="32"/>
          <w:lang w:val="en-US"/>
        </w:rPr>
        <w:t>circuit</w:t>
      </w:r>
      <w:r>
        <w:rPr>
          <w:rFonts w:hint="default" w:ascii="Times New Roman" w:hAnsi="Times New Roman" w:eastAsia="Arial" w:cs="Times New Roman"/>
          <w:bCs/>
          <w:spacing w:val="-6"/>
          <w:sz w:val="32"/>
          <w:szCs w:val="32"/>
        </w:rPr>
        <w:t xml:space="preserve"> </w:t>
      </w:r>
      <w:r>
        <w:rPr>
          <w:rFonts w:hint="eastAsia" w:eastAsia="宋体" w:cs="Times New Roman"/>
          <w:bCs/>
          <w:spacing w:val="-6"/>
          <w:sz w:val="32"/>
          <w:szCs w:val="32"/>
          <w:lang w:val="en-US" w:eastAsia="zh-CN"/>
        </w:rPr>
        <w:t>hearings</w:t>
      </w:r>
      <w:r>
        <w:rPr>
          <w:rFonts w:hint="default" w:ascii="Times New Roman" w:hAnsi="Times New Roman" w:eastAsia="Arial" w:cs="Times New Roman"/>
          <w:bCs/>
          <w:spacing w:val="-6"/>
          <w:sz w:val="32"/>
          <w:szCs w:val="32"/>
        </w:rPr>
        <w:t xml:space="preserve"> were conducted outside Beijing, involving 118 person-times. In the aforementioned series of invention patent infringement cases involving the “</w:t>
      </w:r>
      <w:r>
        <w:rPr>
          <w:rFonts w:hint="default" w:ascii="Times New Roman" w:hAnsi="Times New Roman" w:cs="Times New Roman"/>
          <w:bCs/>
          <w:i/>
          <w:iCs/>
          <w:spacing w:val="-6"/>
          <w:sz w:val="32"/>
          <w:szCs w:val="32"/>
          <w:lang w:val="en-US" w:eastAsia="zh-CN"/>
        </w:rPr>
        <w:t>M</w:t>
      </w:r>
      <w:r>
        <w:rPr>
          <w:rFonts w:hint="default" w:ascii="Times New Roman" w:hAnsi="Times New Roman" w:eastAsia="Arial" w:cs="Times New Roman"/>
          <w:bCs/>
          <w:i/>
          <w:iCs/>
          <w:spacing w:val="-6"/>
          <w:sz w:val="32"/>
          <w:szCs w:val="32"/>
        </w:rPr>
        <w:t>ethod For Preparing Vanadium Nitride</w:t>
      </w:r>
      <w:r>
        <w:rPr>
          <w:rFonts w:hint="default" w:ascii="Times New Roman" w:hAnsi="Times New Roman" w:eastAsia="Arial" w:cs="Times New Roman"/>
          <w:bCs/>
          <w:spacing w:val="-6"/>
          <w:sz w:val="32"/>
          <w:szCs w:val="32"/>
        </w:rPr>
        <w:t xml:space="preserve">”, the </w:t>
      </w:r>
      <w:r>
        <w:rPr>
          <w:rFonts w:hint="default" w:ascii="Times New Roman" w:hAnsi="Times New Roman" w:eastAsia="Arial" w:cs="Times New Roman"/>
          <w:bCs/>
          <w:spacing w:val="-6"/>
          <w:sz w:val="32"/>
          <w:szCs w:val="32"/>
          <w:highlight w:val="none"/>
        </w:rPr>
        <w:t xml:space="preserve">collegial panel </w:t>
      </w:r>
      <w:r>
        <w:rPr>
          <w:rFonts w:hint="default" w:ascii="Times New Roman" w:hAnsi="Times New Roman" w:eastAsia="Arial" w:cs="Times New Roman"/>
          <w:bCs/>
          <w:spacing w:val="-6"/>
          <w:sz w:val="32"/>
          <w:szCs w:val="32"/>
        </w:rPr>
        <w:t xml:space="preserve">went to </w:t>
      </w:r>
      <w:r>
        <w:rPr>
          <w:rFonts w:hint="default" w:ascii="Times New Roman" w:hAnsi="Times New Roman" w:eastAsia="宋体" w:cs="Times New Roman"/>
          <w:bCs/>
          <w:spacing w:val="-6"/>
          <w:sz w:val="32"/>
          <w:szCs w:val="32"/>
          <w:lang w:val="en-US" w:eastAsia="zh-CN"/>
        </w:rPr>
        <w:t>the manufacturing factory</w:t>
      </w:r>
      <w:r>
        <w:rPr>
          <w:rFonts w:hint="default" w:ascii="Times New Roman" w:hAnsi="Times New Roman" w:eastAsia="Arial" w:cs="Times New Roman"/>
          <w:bCs/>
          <w:spacing w:val="-6"/>
          <w:sz w:val="32"/>
          <w:szCs w:val="32"/>
        </w:rPr>
        <w:t xml:space="preserve"> involved, conducted on-site inspection, and held a </w:t>
      </w:r>
      <w:r>
        <w:rPr>
          <w:rFonts w:hint="default" w:ascii="Times New Roman" w:hAnsi="Times New Roman" w:eastAsia="宋体" w:cs="Times New Roman"/>
          <w:bCs/>
          <w:spacing w:val="-6"/>
          <w:sz w:val="32"/>
          <w:szCs w:val="32"/>
          <w:lang w:val="en-US" w:eastAsia="zh-CN"/>
        </w:rPr>
        <w:t>local hearing at Hunan High People’s Court</w:t>
      </w:r>
      <w:r>
        <w:rPr>
          <w:rFonts w:hint="default" w:ascii="Times New Roman" w:hAnsi="Times New Roman" w:eastAsia="Arial" w:cs="Times New Roman"/>
          <w:bCs/>
          <w:spacing w:val="-6"/>
          <w:sz w:val="32"/>
          <w:szCs w:val="32"/>
        </w:rPr>
        <w:t xml:space="preserve"> </w:t>
      </w:r>
      <w:r>
        <w:rPr>
          <w:rFonts w:hint="eastAsia" w:eastAsia="宋体" w:cs="Times New Roman"/>
          <w:bCs/>
          <w:spacing w:val="-6"/>
          <w:sz w:val="32"/>
          <w:szCs w:val="32"/>
          <w:lang w:val="en-US" w:eastAsia="zh-CN"/>
        </w:rPr>
        <w:t>and</w:t>
      </w:r>
      <w:r>
        <w:rPr>
          <w:rFonts w:hint="default" w:ascii="Times New Roman" w:hAnsi="Times New Roman" w:eastAsia="Arial" w:cs="Times New Roman"/>
          <w:bCs/>
          <w:spacing w:val="-6"/>
          <w:sz w:val="32"/>
          <w:szCs w:val="32"/>
        </w:rPr>
        <w:t xml:space="preserve"> mediat</w:t>
      </w:r>
      <w:r>
        <w:rPr>
          <w:rFonts w:hint="eastAsia" w:eastAsia="宋体" w:cs="Times New Roman"/>
          <w:bCs/>
          <w:spacing w:val="-6"/>
          <w:sz w:val="32"/>
          <w:szCs w:val="32"/>
          <w:lang w:val="en-US" w:eastAsia="zh-CN"/>
        </w:rPr>
        <w:t>ing</w:t>
      </w:r>
      <w:r>
        <w:rPr>
          <w:rFonts w:hint="default" w:ascii="Times New Roman" w:hAnsi="Times New Roman" w:eastAsia="Arial" w:cs="Times New Roman"/>
          <w:bCs/>
          <w:spacing w:val="-6"/>
          <w:sz w:val="32"/>
          <w:szCs w:val="32"/>
        </w:rPr>
        <w:t xml:space="preserve"> the dispute</w:t>
      </w:r>
      <w:r>
        <w:rPr>
          <w:rFonts w:hint="default" w:eastAsia="Arial" w:cs="Times New Roman"/>
          <w:bCs/>
          <w:spacing w:val="-6"/>
          <w:sz w:val="32"/>
          <w:szCs w:val="32"/>
        </w:rPr>
        <w:t xml:space="preserve"> in the courtroom afterward</w:t>
      </w:r>
      <w:r>
        <w:rPr>
          <w:rFonts w:hint="default" w:ascii="Times New Roman" w:hAnsi="Times New Roman" w:eastAsia="Arial" w:cs="Times New Roman"/>
          <w:bCs/>
          <w:spacing w:val="-6"/>
          <w:sz w:val="32"/>
          <w:szCs w:val="32"/>
        </w:rPr>
        <w:t>, eventually bringing about a settlement and a handshake among the parties.</w:t>
      </w:r>
      <w:r>
        <w:rPr>
          <w:rFonts w:hint="default" w:ascii="Times New Roman" w:hAnsi="Times New Roman" w:eastAsia="Arial" w:cs="Times New Roman"/>
          <w:color w:val="000000"/>
          <w:spacing w:val="-6"/>
          <w:sz w:val="32"/>
          <w:szCs w:val="32"/>
        </w:rPr>
        <w:t xml:space="preserve"> The Court actively expanded the forms of </w:t>
      </w:r>
      <w:r>
        <w:rPr>
          <w:rFonts w:hint="default" w:ascii="Times New Roman" w:hAnsi="Times New Roman" w:eastAsia="Arial" w:cs="Times New Roman"/>
          <w:bCs/>
          <w:spacing w:val="-6"/>
          <w:sz w:val="32"/>
          <w:szCs w:val="32"/>
          <w:lang w:val="en-US"/>
        </w:rPr>
        <w:t>circuit</w:t>
      </w:r>
      <w:r>
        <w:rPr>
          <w:rFonts w:hint="default" w:ascii="Times New Roman" w:hAnsi="Times New Roman" w:eastAsia="Arial" w:cs="Times New Roman"/>
          <w:bCs/>
          <w:spacing w:val="-6"/>
          <w:sz w:val="32"/>
          <w:szCs w:val="32"/>
          <w:lang w:val="en-US" w:eastAsia="zh-CN"/>
        </w:rPr>
        <w:t xml:space="preserve"> adjudication</w:t>
      </w:r>
      <w:r>
        <w:rPr>
          <w:rFonts w:hint="default" w:ascii="Times New Roman" w:hAnsi="Times New Roman" w:eastAsia="Arial" w:cs="Times New Roman"/>
          <w:color w:val="000000"/>
          <w:spacing w:val="-6"/>
          <w:sz w:val="32"/>
          <w:szCs w:val="32"/>
        </w:rPr>
        <w:t xml:space="preserve">, carrying out </w:t>
      </w:r>
      <w:r>
        <w:rPr>
          <w:rFonts w:hint="eastAsia" w:eastAsia="宋体" w:cs="Times New Roman"/>
          <w:color w:val="000000"/>
          <w:spacing w:val="-6"/>
          <w:sz w:val="32"/>
          <w:szCs w:val="32"/>
          <w:lang w:val="en-US" w:eastAsia="zh-CN"/>
        </w:rPr>
        <w:t>judicial</w:t>
      </w:r>
      <w:r>
        <w:rPr>
          <w:rFonts w:hint="default" w:ascii="Times New Roman" w:hAnsi="Times New Roman" w:eastAsia="Arial" w:cs="Times New Roman"/>
          <w:color w:val="000000"/>
          <w:spacing w:val="-6"/>
          <w:sz w:val="32"/>
          <w:szCs w:val="32"/>
        </w:rPr>
        <w:t xml:space="preserve"> research and </w:t>
      </w:r>
      <w:r>
        <w:rPr>
          <w:rFonts w:hint="default" w:ascii="Times New Roman" w:hAnsi="Times New Roman" w:eastAsia="等线" w:cs="Times New Roman"/>
          <w:color w:val="000000"/>
          <w:spacing w:val="-6"/>
          <w:sz w:val="32"/>
          <w:szCs w:val="32"/>
        </w:rPr>
        <w:t>professional</w:t>
      </w:r>
      <w:r>
        <w:rPr>
          <w:rFonts w:hint="default" w:ascii="Times New Roman" w:hAnsi="Times New Roman" w:eastAsia="Arial" w:cs="Times New Roman"/>
          <w:color w:val="000000"/>
          <w:spacing w:val="-6"/>
          <w:sz w:val="32"/>
          <w:szCs w:val="32"/>
        </w:rPr>
        <w:t xml:space="preserve"> training during </w:t>
      </w:r>
      <w:r>
        <w:rPr>
          <w:rFonts w:hint="default" w:ascii="Times New Roman" w:hAnsi="Times New Roman" w:eastAsia="Arial" w:cs="Times New Roman"/>
          <w:bCs/>
          <w:spacing w:val="-6"/>
          <w:sz w:val="32"/>
          <w:szCs w:val="32"/>
          <w:lang w:val="en-US"/>
        </w:rPr>
        <w:t>circuit</w:t>
      </w:r>
      <w:r>
        <w:rPr>
          <w:rFonts w:hint="default" w:ascii="Times New Roman" w:hAnsi="Times New Roman" w:eastAsia="Arial" w:cs="Times New Roman"/>
          <w:bCs/>
          <w:spacing w:val="-6"/>
          <w:sz w:val="32"/>
          <w:szCs w:val="32"/>
          <w:lang w:val="en-US" w:eastAsia="zh-CN"/>
        </w:rPr>
        <w:t xml:space="preserve"> adjudication</w:t>
      </w:r>
      <w:r>
        <w:rPr>
          <w:rFonts w:hint="default" w:ascii="Times New Roman" w:hAnsi="Times New Roman" w:eastAsia="Arial" w:cs="Times New Roman"/>
          <w:color w:val="000000"/>
          <w:spacing w:val="-6"/>
          <w:sz w:val="32"/>
          <w:szCs w:val="32"/>
        </w:rPr>
        <w:t xml:space="preserve">. The Court also cooperated with local </w:t>
      </w:r>
      <w:r>
        <w:rPr>
          <w:rFonts w:hint="default" w:ascii="Times New Roman" w:hAnsi="Times New Roman" w:eastAsia="宋体" w:cs="Times New Roman"/>
          <w:color w:val="000000"/>
          <w:spacing w:val="-6"/>
          <w:sz w:val="32"/>
          <w:szCs w:val="32"/>
          <w:lang w:eastAsia="zh-CN"/>
        </w:rPr>
        <w:t>courts</w:t>
      </w:r>
      <w:r>
        <w:rPr>
          <w:rFonts w:hint="default" w:ascii="Times New Roman" w:hAnsi="Times New Roman" w:eastAsia="Arial" w:cs="Times New Roman"/>
          <w:color w:val="000000"/>
          <w:spacing w:val="-6"/>
          <w:sz w:val="32"/>
          <w:szCs w:val="32"/>
        </w:rPr>
        <w:t xml:space="preserve"> to</w:t>
      </w:r>
      <w:r>
        <w:rPr>
          <w:rFonts w:hint="default" w:ascii="Times New Roman" w:hAnsi="Times New Roman" w:eastAsia="仿宋_GB2312" w:cs="Times New Roman"/>
          <w:sz w:val="32"/>
          <w:szCs w:val="32"/>
        </w:rPr>
        <mc:AlternateContent>
          <mc:Choice Requires="wps">
            <w:drawing>
              <wp:anchor distT="0" distB="0" distL="114300" distR="114300" simplePos="0" relativeHeight="251790336"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897624790" name="直接箭头连接符 1897624790"/>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_x0000_s1026" o:spid="_x0000_s1026" o:spt="32" type="#_x0000_t32" style="position:absolute;left:0pt;margin-left:-90pt;margin-top:-72pt;height:1pt;width:1pt;z-index:251790336;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sFJZ2gAAAA8B&#10;AAAPAAAAAAAAAAEAIAAAACIAAABkcnMvZG93bnJldi54bWxQSwECFAAUAAAACACHTuJAhdPpgeAB&#10;AACkAwAADgAAAAAAAAABACAAAAApAQAAZHJzL2Uyb0RvYy54bWxQSwUGAAAAAAYABgBZAQAAewUA&#10;AAAA&#10;">
                <v:fill on="f" focussize="0,0"/>
                <v:stroke on="f"/>
                <v:imagedata o:title=""/>
                <o:lock v:ext="edit" aspectratio="f"/>
              </v:shape>
            </w:pict>
          </mc:Fallback>
        </mc:AlternateContent>
      </w:r>
      <w:r>
        <w:rPr>
          <w:rFonts w:hint="default" w:ascii="Times New Roman" w:hAnsi="Times New Roman" w:eastAsia="仿宋_GB2312" w:cs="Times New Roman"/>
          <w:sz w:val="32"/>
          <w:szCs w:val="32"/>
        </w:rPr>
        <mc:AlternateContent>
          <mc:Choice Requires="wps">
            <w:drawing>
              <wp:anchor distT="0" distB="0" distL="114300" distR="114300" simplePos="0" relativeHeight="251789312"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955556109" name="直接箭头连接符 955556109"/>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_x0000_s1026" o:spid="_x0000_s1026" o:spt="32" type="#_x0000_t32" style="position:absolute;left:0pt;margin-left:-90pt;margin-top:-72pt;height:1pt;width:1pt;z-index:251789312;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ZrBSWdoAAAAPAQAA&#10;DwAAAAAAAAABACAAAAAiAAAAZHJzL2Rvd25yZXYueG1sUEsBAhQAFAAAAAgAh07iQAovTN3eAQAA&#10;ogMAAA4AAAAAAAAAAQAgAAAAKQEAAGRycy9lMm9Eb2MueG1sUEsFBgAAAAAGAAYAWQEAAHkFAAAA&#10;AA==&#10;">
                <v:fill on="f" focussize="0,0"/>
                <v:stroke on="f"/>
                <v:imagedata o:title=""/>
                <o:lock v:ext="edit" aspectratio="f"/>
              </v:shape>
            </w:pict>
          </mc:Fallback>
        </mc:AlternateContent>
      </w:r>
      <w:r>
        <w:rPr>
          <w:rFonts w:hint="default" w:ascii="Times New Roman" w:hAnsi="Times New Roman" w:eastAsia="仿宋_GB2312" w:cs="Times New Roman"/>
          <w:sz w:val="32"/>
          <w:szCs w:val="32"/>
        </w:rPr>
        <mc:AlternateContent>
          <mc:Choice Requires="wps">
            <w:drawing>
              <wp:anchor distT="0" distB="0" distL="114300" distR="114300" simplePos="0" relativeHeight="251788288"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079889543" name="直接箭头连接符 1079889543"/>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_x0000_s1026" o:spid="_x0000_s1026" o:spt="32" type="#_x0000_t32" style="position:absolute;left:0pt;margin-left:-90pt;margin-top:-72pt;height:1pt;width:1pt;z-index:251788288;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rBSWdoAAAAP&#10;AQAADwAAAAAAAAABACAAAAAiAAAAZHJzL2Rvd25yZXYueG1sUEsBAhQAFAAAAAgAh07iQF6YI1Ph&#10;AQAApAMAAA4AAAAAAAAAAQAgAAAAKQEAAGRycy9lMm9Eb2MueG1sUEsFBgAAAAAGAAYAWQEAAHwF&#10;AAAAAA==&#10;">
                <v:fill on="f" focussize="0,0"/>
                <v:stroke on="f"/>
                <v:imagedata o:title=""/>
                <o:lock v:ext="edit" aspectratio="f"/>
              </v:shape>
            </w:pict>
          </mc:Fallback>
        </mc:AlternateContent>
      </w:r>
      <w:r>
        <w:rPr>
          <w:rFonts w:hint="default" w:ascii="Times New Roman" w:hAnsi="Times New Roman" w:eastAsia="Arial" w:cs="Times New Roman"/>
          <w:color w:val="000000"/>
          <w:spacing w:val="-6"/>
          <w:sz w:val="32"/>
          <w:szCs w:val="32"/>
        </w:rPr>
        <w:t xml:space="preserve"> jointly promote</w:t>
      </w:r>
      <w:r>
        <w:rPr>
          <w:rFonts w:hint="default" w:ascii="Times New Roman" w:hAnsi="Times New Roman" w:eastAsia="仿宋_GB2312" w:cs="Times New Roman"/>
          <w:sz w:val="32"/>
          <w:szCs w:val="32"/>
        </w:rPr>
        <mc:AlternateContent>
          <mc:Choice Requires="wps">
            <w:drawing>
              <wp:anchor distT="0" distB="0" distL="114300" distR="114300" simplePos="0" relativeHeight="251787264"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2076251749" name="直接箭头连接符 2076251749"/>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_x0000_s1026" o:spid="_x0000_s1026" o:spt="32" type="#_x0000_t32" style="position:absolute;left:0pt;margin-left:-90pt;margin-top:-72pt;height:1pt;width:1pt;z-index:251787264;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sFJZ2gAAAA8B&#10;AAAPAAAAAAAAAAEAIAAAACIAAABkcnMvZG93bnJldi54bWxQSwECFAAUAAAACACHTuJAm+s4muAB&#10;AACkAwAADgAAAAAAAAABACAAAAApAQAAZHJzL2Uyb0RvYy54bWxQSwUGAAAAAAYABgBZAQAAewUA&#10;AAAA&#10;">
                <v:fill on="f" focussize="0,0"/>
                <v:stroke on="f"/>
                <v:imagedata o:title=""/>
                <o:lock v:ext="edit" aspectratio="f"/>
              </v:shape>
            </w:pict>
          </mc:Fallback>
        </mc:AlternateContent>
      </w:r>
      <w:r>
        <w:rPr>
          <w:rFonts w:hint="default" w:ascii="Times New Roman" w:hAnsi="Times New Roman" w:eastAsia="仿宋_GB2312" w:cs="Times New Roman"/>
          <w:sz w:val="32"/>
          <w:szCs w:val="32"/>
        </w:rPr>
        <mc:AlternateContent>
          <mc:Choice Requires="wps">
            <w:drawing>
              <wp:anchor distT="0" distB="0" distL="114300" distR="114300" simplePos="0" relativeHeight="251786240"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331510920" name="直接箭头连接符 331510920"/>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_x0000_s1026" o:spid="_x0000_s1026" o:spt="32" type="#_x0000_t32" style="position:absolute;left:0pt;margin-left:-90pt;margin-top:-72pt;height:1pt;width:1pt;z-index:251786240;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awUlnaAAAADwEA&#10;AA8AAAAAAAAAAQAgAAAAIgAAAGRycy9kb3ducmV2LnhtbFBLAQIUABQAAAAIAIdO4kDZ7WKv3wEA&#10;AKIDAAAOAAAAAAAAAAEAIAAAACkBAABkcnMvZTJvRG9jLnhtbFBLBQYAAAAABgAGAFkBAAB6BQAA&#10;AAA=&#10;">
                <v:fill on="f" focussize="0,0"/>
                <v:stroke on="f"/>
                <v:imagedata o:title=""/>
                <o:lock v:ext="edit" aspectratio="f"/>
              </v:shape>
            </w:pict>
          </mc:Fallback>
        </mc:AlternateContent>
      </w:r>
      <w:r>
        <w:rPr>
          <w:rFonts w:hint="default" w:ascii="Times New Roman" w:hAnsi="Times New Roman" w:eastAsia="Arial" w:cs="Times New Roman"/>
          <w:color w:val="000000"/>
          <w:spacing w:val="-6"/>
          <w:sz w:val="32"/>
          <w:szCs w:val="32"/>
        </w:rPr>
        <w:t xml:space="preserve"> dispute resolution, striving to “provide guidance to </w:t>
      </w:r>
      <w:r>
        <w:rPr>
          <w:rFonts w:hint="eastAsia" w:eastAsia="宋体" w:cs="Times New Roman"/>
          <w:color w:val="000000"/>
          <w:spacing w:val="-6"/>
          <w:sz w:val="32"/>
          <w:szCs w:val="32"/>
          <w:lang w:val="en-US" w:eastAsia="zh-CN"/>
        </w:rPr>
        <w:t>local courts</w:t>
      </w:r>
      <w:r>
        <w:rPr>
          <w:rFonts w:hint="default" w:ascii="Times New Roman" w:hAnsi="Times New Roman" w:eastAsia="Arial" w:cs="Times New Roman"/>
          <w:color w:val="000000"/>
          <w:spacing w:val="-6"/>
          <w:sz w:val="32"/>
          <w:szCs w:val="32"/>
        </w:rPr>
        <w:t xml:space="preserve"> through one </w:t>
      </w:r>
      <w:r>
        <w:rPr>
          <w:rFonts w:hint="default" w:ascii="Times New Roman" w:hAnsi="Times New Roman" w:eastAsia="Arial" w:cs="Times New Roman"/>
          <w:bCs/>
          <w:spacing w:val="-6"/>
          <w:sz w:val="32"/>
          <w:szCs w:val="32"/>
          <w:lang w:val="en-US"/>
        </w:rPr>
        <w:t>circuit</w:t>
      </w:r>
      <w:r>
        <w:rPr>
          <w:rFonts w:hint="default" w:ascii="Times New Roman" w:hAnsi="Times New Roman" w:eastAsia="Arial" w:cs="Times New Roman"/>
          <w:color w:val="000000"/>
          <w:spacing w:val="-6"/>
          <w:sz w:val="32"/>
          <w:szCs w:val="32"/>
        </w:rPr>
        <w:t xml:space="preserve"> trial”.</w:t>
      </w:r>
    </w:p>
    <w:p w14:paraId="7BF1ECB3">
      <w:pPr>
        <w:pStyle w:val="14"/>
        <w:tabs>
          <w:tab w:val="right" w:leader="dot" w:pos="8306"/>
        </w:tabs>
        <w:spacing w:after="0" w:line="580" w:lineRule="exact"/>
        <w:ind w:firstLine="616" w:firstLineChars="200"/>
        <w:jc w:val="both"/>
        <w:outlineLvl w:val="0"/>
        <w:rPr>
          <w:rFonts w:hint="default" w:ascii="Times New Roman" w:hAnsi="Times New Roman" w:eastAsia="仿宋_GB2312" w:cs="Times New Roman"/>
          <w:b/>
          <w:spacing w:val="-6"/>
          <w:sz w:val="32"/>
          <w:szCs w:val="32"/>
        </w:rPr>
      </w:pPr>
      <w:bookmarkStart w:id="48" w:name="_Toc755620183"/>
      <w:bookmarkStart w:id="49" w:name="_Toc543581929"/>
      <w:bookmarkStart w:id="50" w:name="_Toc1907150767_WPSOffice_Level1"/>
      <w:bookmarkStart w:id="51" w:name="_Toc195169774"/>
      <w:r>
        <w:rPr>
          <w:rFonts w:hint="default" w:ascii="Times New Roman" w:hAnsi="Times New Roman" w:eastAsia="Arial" w:cs="Times New Roman"/>
          <w:b/>
          <w:spacing w:val="-6"/>
          <w:sz w:val="32"/>
          <w:szCs w:val="32"/>
        </w:rPr>
        <w:t>V.</w:t>
      </w:r>
      <w:r>
        <w:rPr>
          <w:rFonts w:hint="default" w:ascii="Times New Roman" w:hAnsi="Times New Roman" w:eastAsia="宋体" w:cs="Times New Roman"/>
          <w:b/>
          <w:spacing w:val="-6"/>
          <w:sz w:val="32"/>
          <w:szCs w:val="32"/>
          <w:lang w:val="en-US" w:eastAsia="zh-CN"/>
        </w:rPr>
        <w:t xml:space="preserve"> </w:t>
      </w:r>
      <w:r>
        <w:rPr>
          <w:rFonts w:hint="default" w:ascii="Times New Roman" w:hAnsi="Times New Roman" w:eastAsia="Arial" w:cs="Times New Roman"/>
          <w:b/>
          <w:spacing w:val="-6"/>
          <w:sz w:val="32"/>
          <w:szCs w:val="32"/>
        </w:rPr>
        <w:t xml:space="preserve">Deepening institutional and mechanism reforms to </w:t>
      </w:r>
      <w:r>
        <w:rPr>
          <w:rFonts w:hint="default" w:eastAsia="Arial" w:cs="Times New Roman"/>
          <w:b/>
          <w:spacing w:val="-6"/>
          <w:sz w:val="32"/>
          <w:szCs w:val="32"/>
        </w:rPr>
        <w:t xml:space="preserve">comprehensively </w:t>
      </w:r>
      <w:r>
        <w:rPr>
          <w:rFonts w:hint="default" w:ascii="Times New Roman" w:hAnsi="Times New Roman" w:eastAsia="Arial" w:cs="Times New Roman"/>
          <w:b/>
          <w:spacing w:val="-6"/>
          <w:sz w:val="32"/>
          <w:szCs w:val="32"/>
        </w:rPr>
        <w:t>enhance adjudication quality and efficiency</w:t>
      </w:r>
      <w:bookmarkEnd w:id="48"/>
      <w:bookmarkEnd w:id="49"/>
      <w:bookmarkEnd w:id="50"/>
      <w:bookmarkEnd w:id="51"/>
    </w:p>
    <w:p w14:paraId="4E8A4680">
      <w:pPr>
        <w:pStyle w:val="14"/>
        <w:tabs>
          <w:tab w:val="right" w:leader="dot" w:pos="8306"/>
        </w:tabs>
        <w:spacing w:after="0" w:line="580" w:lineRule="exact"/>
        <w:ind w:firstLine="616" w:firstLineChars="200"/>
        <w:jc w:val="both"/>
        <w:rPr>
          <w:rFonts w:hint="default" w:ascii="Times New Roman" w:hAnsi="Times New Roman" w:eastAsia="仿宋_GB2312" w:cs="Times New Roman"/>
          <w:bCs/>
          <w:spacing w:val="-6"/>
          <w:sz w:val="32"/>
          <w:szCs w:val="32"/>
        </w:rPr>
      </w:pPr>
      <w:r>
        <w:rPr>
          <w:rFonts w:hint="default" w:ascii="Times New Roman" w:hAnsi="Times New Roman" w:eastAsia="Arial" w:cs="Times New Roman"/>
          <w:bCs/>
          <w:spacing w:val="-6"/>
          <w:sz w:val="32"/>
          <w:szCs w:val="32"/>
        </w:rPr>
        <w:t>Based on an accurate understanding of the new situation and new tasks, centered on the work theme of “justice and efficiency”, the Court persistently advanced the reform of the</w:t>
      </w:r>
      <w:r>
        <w:rPr>
          <w:rFonts w:hint="default" w:eastAsia="Arial" w:cs="Times New Roman"/>
          <w:bCs/>
          <w:spacing w:val="-6"/>
          <w:sz w:val="32"/>
          <w:szCs w:val="32"/>
        </w:rPr>
        <w:t xml:space="preserve"> national-level adjudication mechanism for IP appeals</w:t>
      </w:r>
      <w:r>
        <w:rPr>
          <w:rFonts w:hint="default" w:ascii="Times New Roman" w:hAnsi="Times New Roman" w:eastAsia="Arial" w:cs="Times New Roman"/>
          <w:bCs/>
          <w:spacing w:val="-6"/>
          <w:sz w:val="32"/>
          <w:szCs w:val="32"/>
        </w:rPr>
        <w:t xml:space="preserve">, intensified internal supervision and management, enhanced supervision and guidance over </w:t>
      </w:r>
      <w:r>
        <w:rPr>
          <w:rFonts w:hint="default" w:ascii="Times New Roman" w:hAnsi="Times New Roman" w:eastAsia="宋体" w:cs="Times New Roman"/>
          <w:bCs/>
          <w:spacing w:val="-6"/>
          <w:sz w:val="32"/>
          <w:szCs w:val="32"/>
          <w:lang w:eastAsia="zh-CN"/>
        </w:rPr>
        <w:t>lower courts</w:t>
      </w:r>
      <w:r>
        <w:rPr>
          <w:rFonts w:hint="default" w:ascii="Times New Roman" w:hAnsi="Times New Roman" w:eastAsia="Arial" w:cs="Times New Roman"/>
          <w:bCs/>
          <w:spacing w:val="-6"/>
          <w:sz w:val="32"/>
          <w:szCs w:val="32"/>
        </w:rPr>
        <w:t xml:space="preserve">, and strengthened coordination with parallel </w:t>
      </w:r>
      <w:r>
        <w:rPr>
          <w:rFonts w:hint="default" w:ascii="Times New Roman" w:hAnsi="Times New Roman" w:eastAsia="等线" w:cs="Times New Roman"/>
          <w:bCs/>
          <w:spacing w:val="-6"/>
          <w:sz w:val="32"/>
          <w:szCs w:val="32"/>
        </w:rPr>
        <w:t>agencies</w:t>
      </w:r>
      <w:r>
        <w:rPr>
          <w:rFonts w:hint="default" w:ascii="Times New Roman" w:hAnsi="Times New Roman" w:eastAsia="Arial" w:cs="Times New Roman"/>
          <w:bCs/>
          <w:spacing w:val="-6"/>
          <w:sz w:val="32"/>
          <w:szCs w:val="32"/>
        </w:rPr>
        <w:t>, striving to improve the overall quality and efficiency of the judicial protection of intellectual property in nationwide courts.</w:t>
      </w:r>
    </w:p>
    <w:p w14:paraId="74087639">
      <w:pPr>
        <w:pStyle w:val="14"/>
        <w:tabs>
          <w:tab w:val="right" w:leader="dot" w:pos="8306"/>
        </w:tabs>
        <w:spacing w:after="0" w:line="580" w:lineRule="exact"/>
        <w:ind w:firstLine="616" w:firstLineChars="200"/>
        <w:jc w:val="both"/>
        <w:outlineLvl w:val="1"/>
        <w:rPr>
          <w:rFonts w:hint="default" w:ascii="Times New Roman" w:hAnsi="Times New Roman" w:eastAsia="宋体" w:cs="Times New Roman"/>
          <w:b/>
          <w:spacing w:val="-6"/>
          <w:sz w:val="32"/>
          <w:szCs w:val="32"/>
          <w:lang w:val="en-US" w:eastAsia="zh-CN"/>
        </w:rPr>
      </w:pPr>
      <w:bookmarkStart w:id="52" w:name="_Toc1148298301"/>
      <w:bookmarkStart w:id="53" w:name="_Toc195169775"/>
      <w:bookmarkStart w:id="54" w:name="_Toc1750499592"/>
      <w:r>
        <w:rPr>
          <w:rFonts w:hint="default" w:ascii="Times New Roman" w:hAnsi="Times New Roman" w:eastAsia="Arial" w:cs="Times New Roman"/>
          <w:b/>
          <w:bCs/>
          <w:color w:val="000000"/>
          <w:spacing w:val="-6"/>
          <w:sz w:val="32"/>
          <w:szCs w:val="32"/>
          <w:lang w:val="en-US"/>
        </w:rPr>
        <w:t>(I)</w:t>
      </w:r>
      <w:r>
        <w:rPr>
          <w:rFonts w:hint="default" w:ascii="Times New Roman" w:hAnsi="Times New Roman" w:cs="Times New Roman"/>
          <w:b/>
          <w:bCs/>
          <w:color w:val="000000"/>
          <w:spacing w:val="-6"/>
          <w:sz w:val="32"/>
          <w:szCs w:val="32"/>
          <w:lang w:val="en-US" w:eastAsia="zh-CN"/>
        </w:rPr>
        <w:t xml:space="preserve"> </w:t>
      </w:r>
      <w:r>
        <w:rPr>
          <w:rFonts w:hint="default" w:ascii="Times New Roman" w:hAnsi="Times New Roman" w:eastAsia="Arial" w:cs="Times New Roman"/>
          <w:b/>
          <w:bCs/>
          <w:color w:val="000000"/>
          <w:spacing w:val="-6"/>
          <w:sz w:val="32"/>
          <w:szCs w:val="32"/>
          <w:lang w:val="en-US"/>
        </w:rPr>
        <w:t>Deepening the Court’s reform continuously</w:t>
      </w:r>
      <w:bookmarkEnd w:id="52"/>
      <w:bookmarkEnd w:id="53"/>
      <w:bookmarkEnd w:id="54"/>
    </w:p>
    <w:p w14:paraId="5B3DC3A8">
      <w:pPr>
        <w:pStyle w:val="14"/>
        <w:tabs>
          <w:tab w:val="right" w:leader="dot" w:pos="8306"/>
        </w:tabs>
        <w:spacing w:after="0" w:line="580" w:lineRule="exact"/>
        <w:ind w:firstLine="616" w:firstLineChars="200"/>
        <w:jc w:val="both"/>
        <w:rPr>
          <w:rFonts w:hint="default" w:ascii="Times New Roman" w:hAnsi="Times New Roman" w:eastAsia="仿宋_GB2312" w:cs="Times New Roman"/>
          <w:bCs/>
          <w:spacing w:val="-6"/>
          <w:sz w:val="32"/>
          <w:szCs w:val="32"/>
          <w:lang w:val="en-US"/>
        </w:rPr>
      </w:pPr>
      <w:r>
        <w:rPr>
          <w:rFonts w:hint="default" w:ascii="Times New Roman" w:hAnsi="Times New Roman" w:eastAsia="Arial" w:cs="Times New Roman"/>
          <w:bCs/>
          <w:spacing w:val="-6"/>
          <w:sz w:val="32"/>
          <w:szCs w:val="32"/>
          <w:lang w:val="en-US"/>
        </w:rPr>
        <w:t xml:space="preserve">In February 2024, the </w:t>
      </w:r>
      <w:r>
        <w:rPr>
          <w:rFonts w:hint="default" w:ascii="Times New Roman" w:hAnsi="Times New Roman" w:eastAsia="宋体" w:cs="Times New Roman"/>
          <w:bCs/>
          <w:spacing w:val="-6"/>
          <w:sz w:val="32"/>
          <w:szCs w:val="32"/>
          <w:lang w:val="en-US" w:eastAsia="zh-CN"/>
        </w:rPr>
        <w:t>SPC</w:t>
      </w:r>
      <w:r>
        <w:rPr>
          <w:rFonts w:hint="default" w:ascii="Times New Roman" w:hAnsi="Times New Roman" w:eastAsia="Arial" w:cs="Times New Roman"/>
          <w:bCs/>
          <w:spacing w:val="-6"/>
          <w:sz w:val="32"/>
          <w:szCs w:val="32"/>
          <w:lang w:val="en-US"/>
        </w:rPr>
        <w:t xml:space="preserve"> held a press conference at the State Council Information Office on the five-year operation of</w:t>
      </w:r>
      <w:r>
        <w:rPr>
          <w:rFonts w:hint="default" w:ascii="Times New Roman" w:hAnsi="Times New Roman" w:eastAsia="Arial" w:cs="Times New Roman"/>
          <w:bCs/>
          <w:spacing w:val="-6"/>
          <w:sz w:val="32"/>
          <w:szCs w:val="32"/>
          <w:highlight w:val="none"/>
          <w:lang w:val="en-US"/>
        </w:rPr>
        <w:t xml:space="preserve"> </w:t>
      </w:r>
      <w:r>
        <w:rPr>
          <w:rFonts w:hint="default" w:eastAsia="Arial" w:cs="Times New Roman"/>
          <w:bCs/>
          <w:spacing w:val="-6"/>
          <w:sz w:val="32"/>
          <w:szCs w:val="32"/>
          <w:highlight w:val="none"/>
        </w:rPr>
        <w:t>the national-level adjudication mechanism for IP appeals</w:t>
      </w:r>
      <w:r>
        <w:rPr>
          <w:rFonts w:hint="default" w:ascii="Times New Roman" w:hAnsi="Times New Roman" w:eastAsia="Arial" w:cs="Times New Roman"/>
          <w:bCs/>
          <w:spacing w:val="-6"/>
          <w:sz w:val="32"/>
          <w:szCs w:val="32"/>
          <w:lang w:val="en-US"/>
        </w:rPr>
        <w:t>, simultaneously releasing th</w:t>
      </w:r>
      <w:r>
        <w:rPr>
          <w:rFonts w:hint="default" w:ascii="Times New Roman" w:hAnsi="Times New Roman" w:eastAsia="Arial" w:cs="Times New Roman"/>
          <w:bCs/>
          <w:spacing w:val="-6"/>
          <w:sz w:val="32"/>
          <w:szCs w:val="32"/>
          <w:highlight w:val="none"/>
          <w:lang w:val="en-US"/>
        </w:rPr>
        <w:t>e top 10 influential cases and 100 typical cases</w:t>
      </w:r>
      <w:r>
        <w:rPr>
          <w:rFonts w:hint="default" w:ascii="Times New Roman" w:hAnsi="Times New Roman" w:eastAsia="宋体" w:cs="Times New Roman"/>
          <w:bCs/>
          <w:spacing w:val="-6"/>
          <w:sz w:val="32"/>
          <w:szCs w:val="32"/>
          <w:highlight w:val="none"/>
          <w:lang w:val="en-US" w:eastAsia="zh-CN"/>
        </w:rPr>
        <w:t xml:space="preserve"> adjudicated </w:t>
      </w:r>
      <w:r>
        <w:rPr>
          <w:rFonts w:hint="default" w:ascii="Times New Roman" w:hAnsi="Times New Roman" w:eastAsia="Arial" w:cs="Times New Roman"/>
          <w:bCs/>
          <w:spacing w:val="-6"/>
          <w:sz w:val="32"/>
          <w:szCs w:val="32"/>
          <w:highlight w:val="none"/>
          <w:lang w:val="en-US"/>
        </w:rPr>
        <w:t xml:space="preserve">in the past five years since </w:t>
      </w:r>
      <w:r>
        <w:rPr>
          <w:rFonts w:hint="default" w:ascii="Times New Roman" w:hAnsi="Times New Roman" w:eastAsia="宋体" w:cs="Times New Roman"/>
          <w:bCs/>
          <w:spacing w:val="-6"/>
          <w:sz w:val="32"/>
          <w:szCs w:val="32"/>
          <w:highlight w:val="none"/>
          <w:lang w:val="en-US" w:eastAsia="zh-CN"/>
        </w:rPr>
        <w:t>the</w:t>
      </w:r>
      <w:r>
        <w:rPr>
          <w:rFonts w:hint="default" w:ascii="Times New Roman" w:hAnsi="Times New Roman" w:eastAsia="Arial" w:cs="Times New Roman"/>
          <w:bCs/>
          <w:spacing w:val="-6"/>
          <w:sz w:val="32"/>
          <w:szCs w:val="32"/>
          <w:highlight w:val="none"/>
          <w:lang w:val="en-US"/>
        </w:rPr>
        <w:t xml:space="preserve"> establishment</w:t>
      </w:r>
      <w:r>
        <w:rPr>
          <w:rFonts w:hint="default" w:ascii="Times New Roman" w:hAnsi="Times New Roman" w:eastAsia="宋体" w:cs="Times New Roman"/>
          <w:bCs/>
          <w:spacing w:val="-6"/>
          <w:sz w:val="32"/>
          <w:szCs w:val="32"/>
          <w:highlight w:val="none"/>
          <w:lang w:val="en-US" w:eastAsia="zh-CN"/>
        </w:rPr>
        <w:t xml:space="preserve"> of th</w:t>
      </w:r>
      <w:r>
        <w:rPr>
          <w:rFonts w:hint="default" w:ascii="Times New Roman" w:hAnsi="Times New Roman" w:eastAsia="宋体" w:cs="Times New Roman"/>
          <w:bCs/>
          <w:spacing w:val="-6"/>
          <w:sz w:val="32"/>
          <w:szCs w:val="32"/>
          <w:lang w:val="en-US" w:eastAsia="zh-CN"/>
        </w:rPr>
        <w:t>e Court</w:t>
      </w:r>
      <w:r>
        <w:rPr>
          <w:rFonts w:hint="default" w:ascii="Times New Roman" w:hAnsi="Times New Roman" w:eastAsia="Arial" w:cs="Times New Roman"/>
          <w:bCs/>
          <w:spacing w:val="-6"/>
          <w:sz w:val="32"/>
          <w:szCs w:val="32"/>
          <w:lang w:val="en-US"/>
        </w:rPr>
        <w:t xml:space="preserve">, fully demonstrating </w:t>
      </w:r>
      <w:r>
        <w:rPr>
          <w:rFonts w:hint="default" w:ascii="Times New Roman" w:hAnsi="Times New Roman" w:eastAsia="Arial" w:cs="Times New Roman"/>
          <w:bCs/>
          <w:spacing w:val="-6"/>
          <w:sz w:val="32"/>
          <w:szCs w:val="32"/>
        </w:rPr>
        <w:t>the Court</w:t>
      </w:r>
      <w:r>
        <w:rPr>
          <w:rFonts w:hint="default" w:ascii="Times New Roman" w:hAnsi="Times New Roman" w:eastAsia="Arial" w:cs="Times New Roman"/>
          <w:bCs/>
          <w:spacing w:val="-6"/>
          <w:sz w:val="32"/>
          <w:szCs w:val="32"/>
          <w:lang w:val="en-US"/>
        </w:rPr>
        <w:t>’s achievements made so far. In collaboration, the Court advanced the deepened reform of the national-level adjudication mechanism for IP appeals</w:t>
      </w:r>
      <w:r>
        <w:rPr>
          <w:rFonts w:hint="default" w:ascii="Times New Roman" w:hAnsi="Times New Roman" w:eastAsia="Arial" w:cs="Times New Roman"/>
          <w:bCs/>
          <w:color w:val="000000"/>
          <w:spacing w:val="-6"/>
          <w:sz w:val="32"/>
          <w:szCs w:val="32"/>
          <w:lang w:val="en-US"/>
        </w:rPr>
        <w:t xml:space="preserve">. </w:t>
      </w:r>
      <w:r>
        <w:rPr>
          <w:rFonts w:hint="default" w:ascii="Times New Roman" w:hAnsi="Times New Roman" w:eastAsia="Arial" w:cs="Times New Roman"/>
          <w:bCs/>
          <w:color w:val="000000"/>
          <w:spacing w:val="-6"/>
          <w:sz w:val="32"/>
          <w:szCs w:val="32"/>
          <w:highlight w:val="none"/>
          <w:lang w:val="en-US"/>
        </w:rPr>
        <w:t xml:space="preserve">It processed 23 </w:t>
      </w:r>
      <w:r>
        <w:rPr>
          <w:rFonts w:hint="default" w:eastAsia="Arial" w:cs="Times New Roman"/>
          <w:bCs/>
          <w:color w:val="000000"/>
          <w:spacing w:val="-6"/>
          <w:sz w:val="32"/>
          <w:szCs w:val="32"/>
          <w:highlight w:val="none"/>
        </w:rPr>
        <w:t xml:space="preserve">suggestions and proposals as submitted by deputies to the National People’s </w:t>
      </w:r>
      <w:r>
        <w:rPr>
          <w:rFonts w:hint="eastAsia" w:eastAsia="宋体" w:cs="Times New Roman"/>
          <w:bCs/>
          <w:color w:val="000000"/>
          <w:spacing w:val="-6"/>
          <w:sz w:val="32"/>
          <w:szCs w:val="32"/>
          <w:highlight w:val="none"/>
          <w:lang w:val="en-US" w:eastAsia="zh-CN"/>
        </w:rPr>
        <w:t>Congress(NPC), Members of the Chinese People</w:t>
      </w:r>
      <w:r>
        <w:rPr>
          <w:rFonts w:hint="default" w:eastAsia="宋体" w:cs="Times New Roman"/>
          <w:bCs/>
          <w:color w:val="000000"/>
          <w:spacing w:val="-6"/>
          <w:sz w:val="32"/>
          <w:szCs w:val="32"/>
          <w:highlight w:val="none"/>
          <w:lang w:val="en-US" w:eastAsia="zh-CN"/>
        </w:rPr>
        <w:t>’</w:t>
      </w:r>
      <w:r>
        <w:rPr>
          <w:rFonts w:hint="eastAsia" w:eastAsia="宋体" w:cs="Times New Roman"/>
          <w:bCs/>
          <w:color w:val="000000"/>
          <w:spacing w:val="-6"/>
          <w:sz w:val="32"/>
          <w:szCs w:val="32"/>
          <w:highlight w:val="none"/>
          <w:lang w:val="en-US" w:eastAsia="zh-CN"/>
        </w:rPr>
        <w:t xml:space="preserve">s </w:t>
      </w:r>
      <w:r>
        <w:rPr>
          <w:rFonts w:hint="default" w:eastAsia="Arial" w:cs="Times New Roman"/>
          <w:bCs/>
          <w:color w:val="000000"/>
          <w:spacing w:val="-6"/>
          <w:sz w:val="32"/>
          <w:szCs w:val="32"/>
          <w:highlight w:val="none"/>
        </w:rPr>
        <w:t xml:space="preserve">Political Consultative Conference (CPPCC), and the democratic parties, </w:t>
      </w:r>
      <w:r>
        <w:rPr>
          <w:rFonts w:hint="default" w:ascii="Times New Roman" w:hAnsi="Times New Roman" w:eastAsia="Arial" w:cs="Times New Roman"/>
          <w:bCs/>
          <w:spacing w:val="-6"/>
          <w:sz w:val="32"/>
          <w:szCs w:val="32"/>
          <w:lang w:val="en-US"/>
        </w:rPr>
        <w:t xml:space="preserve">earnestly listening to and actively responding to the opinions and suggestions of the </w:t>
      </w:r>
      <w:r>
        <w:rPr>
          <w:rFonts w:hint="default" w:eastAsia="Arial" w:cs="Times New Roman"/>
          <w:bCs/>
          <w:spacing w:val="-6"/>
          <w:sz w:val="32"/>
          <w:szCs w:val="32"/>
        </w:rPr>
        <w:t xml:space="preserve">aforesaid congress </w:t>
      </w:r>
      <w:r>
        <w:rPr>
          <w:rFonts w:hint="default" w:ascii="Times New Roman" w:hAnsi="Times New Roman" w:eastAsia="Arial" w:cs="Times New Roman"/>
          <w:bCs/>
          <w:spacing w:val="-6"/>
          <w:sz w:val="32"/>
          <w:szCs w:val="32"/>
          <w:lang w:val="en-US"/>
        </w:rPr>
        <w:t>deputies and committee members.</w:t>
      </w:r>
    </w:p>
    <w:p w14:paraId="4C4A4A14">
      <w:pPr>
        <w:pStyle w:val="14"/>
        <w:tabs>
          <w:tab w:val="right" w:leader="dot" w:pos="8306"/>
        </w:tabs>
        <w:spacing w:after="0" w:line="580" w:lineRule="exact"/>
        <w:ind w:firstLine="616" w:firstLineChars="200"/>
        <w:jc w:val="both"/>
        <w:outlineLvl w:val="1"/>
        <w:rPr>
          <w:rFonts w:hint="default" w:ascii="Times New Roman" w:hAnsi="Times New Roman" w:eastAsia="宋体" w:cs="Times New Roman"/>
          <w:b/>
          <w:spacing w:val="-6"/>
          <w:sz w:val="32"/>
          <w:szCs w:val="32"/>
          <w:lang w:val="en-US" w:eastAsia="zh-CN"/>
        </w:rPr>
      </w:pPr>
      <w:bookmarkStart w:id="55" w:name="_Toc1893861734"/>
      <w:bookmarkStart w:id="56" w:name="_Toc195169776"/>
      <w:bookmarkStart w:id="57" w:name="_Toc1010674636"/>
      <w:r>
        <w:rPr>
          <w:rFonts w:hint="default" w:ascii="Times New Roman" w:hAnsi="Times New Roman" w:eastAsia="Arial" w:cs="Times New Roman"/>
          <w:b/>
          <w:bCs/>
          <w:color w:val="000000"/>
          <w:spacing w:val="-6"/>
          <w:sz w:val="32"/>
          <w:szCs w:val="32"/>
          <w:lang w:val="en-US"/>
        </w:rPr>
        <w:t>(II)</w:t>
      </w:r>
      <w:r>
        <w:rPr>
          <w:rFonts w:hint="default" w:ascii="Times New Roman" w:hAnsi="Times New Roman" w:eastAsia="宋体" w:cs="Times New Roman"/>
          <w:b/>
          <w:bCs/>
          <w:color w:val="000000"/>
          <w:spacing w:val="-6"/>
          <w:sz w:val="32"/>
          <w:szCs w:val="32"/>
          <w:lang w:val="en-US" w:eastAsia="zh-CN"/>
        </w:rPr>
        <w:t xml:space="preserve"> </w:t>
      </w:r>
      <w:r>
        <w:rPr>
          <w:rFonts w:hint="default" w:ascii="Times New Roman" w:hAnsi="Times New Roman" w:eastAsia="Arial" w:cs="Times New Roman"/>
          <w:b/>
          <w:bCs/>
          <w:color w:val="000000"/>
          <w:spacing w:val="-6"/>
          <w:sz w:val="32"/>
          <w:szCs w:val="32"/>
          <w:lang w:val="en-US"/>
        </w:rPr>
        <w:t xml:space="preserve">Strengthening internal supervision of </w:t>
      </w:r>
      <w:r>
        <w:rPr>
          <w:rFonts w:hint="default" w:ascii="Times New Roman" w:hAnsi="Times New Roman" w:eastAsia="宋体" w:cs="Times New Roman"/>
          <w:b/>
          <w:bCs/>
          <w:color w:val="000000"/>
          <w:spacing w:val="-6"/>
          <w:sz w:val="32"/>
          <w:szCs w:val="32"/>
          <w:lang w:val="en-US" w:eastAsia="zh-CN"/>
        </w:rPr>
        <w:t>adjudication</w:t>
      </w:r>
      <w:r>
        <w:rPr>
          <w:rFonts w:hint="default" w:ascii="Times New Roman" w:hAnsi="Times New Roman" w:eastAsia="Arial" w:cs="Times New Roman"/>
          <w:b/>
          <w:bCs/>
          <w:color w:val="000000"/>
          <w:spacing w:val="-6"/>
          <w:sz w:val="32"/>
          <w:szCs w:val="32"/>
          <w:lang w:val="en-US"/>
        </w:rPr>
        <w:t>s</w:t>
      </w:r>
      <w:bookmarkEnd w:id="55"/>
      <w:bookmarkEnd w:id="56"/>
      <w:bookmarkEnd w:id="57"/>
    </w:p>
    <w:p w14:paraId="14FEC0D7">
      <w:pPr>
        <w:pStyle w:val="14"/>
        <w:tabs>
          <w:tab w:val="right" w:leader="dot" w:pos="8306"/>
        </w:tabs>
        <w:spacing w:after="0" w:line="580" w:lineRule="exact"/>
        <w:ind w:firstLine="616" w:firstLineChars="200"/>
        <w:jc w:val="both"/>
        <w:rPr>
          <w:rFonts w:hint="default" w:ascii="Times New Roman" w:hAnsi="Times New Roman" w:eastAsia="仿宋_GB2312" w:cs="Times New Roman"/>
          <w:bCs/>
          <w:spacing w:val="-6"/>
          <w:sz w:val="32"/>
          <w:szCs w:val="32"/>
          <w:lang w:val="en-US"/>
        </w:rPr>
      </w:pPr>
      <w:r>
        <w:rPr>
          <w:rFonts w:hint="default" w:ascii="Times New Roman" w:hAnsi="Times New Roman" w:eastAsia="Arial" w:cs="Times New Roman"/>
          <w:bCs/>
          <w:spacing w:val="-6"/>
          <w:sz w:val="32"/>
          <w:szCs w:val="32"/>
          <w:lang w:val="en-US"/>
        </w:rPr>
        <w:t>The Court consolidated the responsibilities of court leaders</w:t>
      </w:r>
      <w:r>
        <w:rPr>
          <w:rFonts w:hint="default" w:ascii="Times New Roman" w:hAnsi="Times New Roman" w:eastAsia="宋体" w:cs="Times New Roman"/>
          <w:bCs/>
          <w:spacing w:val="-6"/>
          <w:sz w:val="32"/>
          <w:szCs w:val="32"/>
          <w:lang w:val="en-US" w:eastAsia="zh-CN"/>
        </w:rPr>
        <w:t>hip</w:t>
      </w:r>
      <w:r>
        <w:rPr>
          <w:rFonts w:hint="default" w:ascii="Times New Roman" w:hAnsi="Times New Roman" w:eastAsia="Arial" w:cs="Times New Roman"/>
          <w:bCs/>
          <w:spacing w:val="-6"/>
          <w:sz w:val="32"/>
          <w:szCs w:val="32"/>
          <w:lang w:val="en-US"/>
        </w:rPr>
        <w:t xml:space="preserve"> in supervision and management of </w:t>
      </w:r>
      <w:r>
        <w:rPr>
          <w:rFonts w:hint="default" w:ascii="Times New Roman" w:hAnsi="Times New Roman" w:eastAsia="宋体" w:cs="Times New Roman"/>
          <w:bCs/>
          <w:spacing w:val="-6"/>
          <w:sz w:val="32"/>
          <w:szCs w:val="32"/>
          <w:lang w:val="en-US" w:eastAsia="zh-CN"/>
        </w:rPr>
        <w:t>adjudication</w:t>
      </w:r>
      <w:r>
        <w:rPr>
          <w:rFonts w:hint="default" w:ascii="Times New Roman" w:hAnsi="Times New Roman" w:eastAsia="Arial" w:cs="Times New Roman"/>
          <w:bCs/>
          <w:spacing w:val="-6"/>
          <w:sz w:val="32"/>
          <w:szCs w:val="32"/>
          <w:lang w:val="en-US"/>
        </w:rPr>
        <w:t xml:space="preserve">s, held </w:t>
      </w:r>
      <w:r>
        <w:rPr>
          <w:rFonts w:hint="eastAsia" w:eastAsia="宋体" w:cs="Times New Roman"/>
          <w:bCs/>
          <w:spacing w:val="-6"/>
          <w:sz w:val="32"/>
          <w:szCs w:val="32"/>
          <w:lang w:val="en-US" w:eastAsia="zh-CN"/>
        </w:rPr>
        <w:t>regular</w:t>
      </w:r>
      <w:r>
        <w:rPr>
          <w:rFonts w:hint="default" w:ascii="Times New Roman" w:hAnsi="Times New Roman" w:eastAsia="Arial" w:cs="Times New Roman"/>
          <w:bCs/>
          <w:spacing w:val="-6"/>
          <w:sz w:val="32"/>
          <w:szCs w:val="32"/>
          <w:lang w:val="en-US"/>
        </w:rPr>
        <w:t xml:space="preserve"> professional judges’ meetings to study major and difficult cases,</w:t>
      </w:r>
      <w:r>
        <w:rPr>
          <w:rFonts w:hint="eastAsia" w:eastAsia="宋体" w:cs="Times New Roman"/>
          <w:bCs/>
          <w:spacing w:val="-6"/>
          <w:sz w:val="32"/>
          <w:szCs w:val="32"/>
          <w:lang w:val="en-US" w:eastAsia="zh-CN"/>
        </w:rPr>
        <w:t xml:space="preserve"> </w:t>
      </w:r>
      <w:r>
        <w:rPr>
          <w:rFonts w:hint="default" w:ascii="Times New Roman" w:hAnsi="Times New Roman" w:eastAsia="Arial" w:cs="Times New Roman"/>
          <w:bCs/>
          <w:spacing w:val="-6"/>
          <w:sz w:val="32"/>
          <w:szCs w:val="32"/>
          <w:lang w:val="en-US"/>
        </w:rPr>
        <w:t xml:space="preserve">ensuring unified adjudication standards. The Court held 62 professional judges’ meetings throughout the year, discussing 323 cases. The Court conducted regular reviews of the quality of </w:t>
      </w:r>
      <w:r>
        <w:rPr>
          <w:rFonts w:hint="default" w:ascii="Times New Roman" w:hAnsi="Times New Roman" w:eastAsia="宋体" w:cs="Times New Roman"/>
          <w:bCs/>
          <w:spacing w:val="-6"/>
          <w:sz w:val="32"/>
          <w:szCs w:val="32"/>
          <w:lang w:val="en-US" w:eastAsia="zh-CN"/>
        </w:rPr>
        <w:t xml:space="preserve">written </w:t>
      </w:r>
      <w:r>
        <w:rPr>
          <w:rFonts w:hint="default" w:ascii="Times New Roman" w:hAnsi="Times New Roman" w:eastAsia="Arial" w:cs="Times New Roman"/>
          <w:bCs/>
          <w:spacing w:val="-6"/>
          <w:sz w:val="32"/>
          <w:szCs w:val="32"/>
          <w:lang w:val="en-US"/>
        </w:rPr>
        <w:t>judgment</w:t>
      </w:r>
      <w:r>
        <w:rPr>
          <w:rFonts w:hint="default" w:ascii="Times New Roman" w:hAnsi="Times New Roman" w:eastAsia="宋体" w:cs="Times New Roman"/>
          <w:bCs/>
          <w:spacing w:val="-6"/>
          <w:sz w:val="32"/>
          <w:szCs w:val="32"/>
          <w:lang w:val="en-US" w:eastAsia="zh-CN"/>
        </w:rPr>
        <w:t>s</w:t>
      </w:r>
      <w:r>
        <w:rPr>
          <w:rFonts w:hint="default" w:ascii="Times New Roman" w:hAnsi="Times New Roman" w:eastAsia="Arial" w:cs="Times New Roman"/>
          <w:bCs/>
          <w:spacing w:val="-6"/>
          <w:sz w:val="32"/>
          <w:szCs w:val="32"/>
          <w:lang w:val="en-US"/>
        </w:rPr>
        <w:t xml:space="preserve"> every month and organized external expert reviews of </w:t>
      </w:r>
      <w:r>
        <w:rPr>
          <w:rFonts w:hint="eastAsia" w:eastAsia="宋体" w:cs="Times New Roman"/>
          <w:bCs/>
          <w:spacing w:val="-6"/>
          <w:sz w:val="32"/>
          <w:szCs w:val="32"/>
          <w:lang w:val="en-US" w:eastAsia="zh-CN"/>
        </w:rPr>
        <w:t>every</w:t>
      </w:r>
      <w:r>
        <w:rPr>
          <w:rFonts w:hint="default" w:ascii="Times New Roman" w:hAnsi="Times New Roman" w:eastAsia="Arial" w:cs="Times New Roman"/>
          <w:bCs/>
          <w:spacing w:val="-6"/>
          <w:sz w:val="32"/>
          <w:szCs w:val="32"/>
          <w:lang w:val="en-US"/>
        </w:rPr>
        <w:t xml:space="preserve"> judges’ </w:t>
      </w:r>
      <w:r>
        <w:rPr>
          <w:rFonts w:hint="default" w:ascii="Times New Roman" w:hAnsi="Times New Roman" w:eastAsia="宋体" w:cs="Times New Roman"/>
          <w:bCs/>
          <w:spacing w:val="-6"/>
          <w:sz w:val="32"/>
          <w:szCs w:val="32"/>
          <w:lang w:val="en-US" w:eastAsia="zh-CN"/>
        </w:rPr>
        <w:t xml:space="preserve">written </w:t>
      </w:r>
      <w:r>
        <w:rPr>
          <w:rFonts w:hint="default" w:ascii="Times New Roman" w:hAnsi="Times New Roman" w:eastAsia="Arial" w:cs="Times New Roman"/>
          <w:bCs/>
          <w:spacing w:val="-6"/>
          <w:sz w:val="32"/>
          <w:szCs w:val="32"/>
          <w:lang w:val="en-US"/>
        </w:rPr>
        <w:t>judgment</w:t>
      </w:r>
      <w:r>
        <w:rPr>
          <w:rFonts w:hint="default" w:ascii="Times New Roman" w:hAnsi="Times New Roman" w:eastAsia="宋体" w:cs="Times New Roman"/>
          <w:bCs/>
          <w:spacing w:val="-6"/>
          <w:sz w:val="32"/>
          <w:szCs w:val="32"/>
          <w:lang w:val="en-US" w:eastAsia="zh-CN"/>
        </w:rPr>
        <w:t>s</w:t>
      </w:r>
      <w:r>
        <w:rPr>
          <w:rFonts w:hint="default" w:ascii="Times New Roman" w:hAnsi="Times New Roman" w:eastAsia="Arial" w:cs="Times New Roman"/>
          <w:bCs/>
          <w:spacing w:val="-6"/>
          <w:sz w:val="32"/>
          <w:szCs w:val="32"/>
          <w:lang w:val="en-US"/>
        </w:rPr>
        <w:t xml:space="preserve"> </w:t>
      </w:r>
      <w:r>
        <w:rPr>
          <w:rFonts w:hint="eastAsia" w:eastAsia="宋体" w:cs="Times New Roman"/>
          <w:bCs/>
          <w:spacing w:val="-6"/>
          <w:sz w:val="32"/>
          <w:szCs w:val="32"/>
          <w:lang w:val="en-US" w:eastAsia="zh-CN"/>
        </w:rPr>
        <w:t>each</w:t>
      </w:r>
      <w:r>
        <w:rPr>
          <w:rFonts w:hint="default" w:ascii="Times New Roman" w:hAnsi="Times New Roman" w:eastAsia="Arial" w:cs="Times New Roman"/>
          <w:bCs/>
          <w:spacing w:val="-6"/>
          <w:sz w:val="32"/>
          <w:szCs w:val="32"/>
          <w:lang w:val="en-US"/>
        </w:rPr>
        <w:t xml:space="preserve"> year, promoting overall improvement in adjudication quality. The Court increased efforts to clear long-pending cases, with a 37.3% year-on-year decrease in pending cases by the end of 2024. The Court formulated and implemented </w:t>
      </w:r>
      <w:r>
        <w:rPr>
          <w:rFonts w:hint="default" w:ascii="Times New Roman" w:hAnsi="Times New Roman" w:eastAsia="等线" w:cs="Times New Roman"/>
          <w:bCs/>
          <w:spacing w:val="-6"/>
          <w:sz w:val="32"/>
          <w:szCs w:val="32"/>
          <w:lang w:val="en-US"/>
        </w:rPr>
        <w:t>a</w:t>
      </w:r>
      <w:r>
        <w:rPr>
          <w:rFonts w:hint="default" w:ascii="Times New Roman" w:hAnsi="Times New Roman" w:eastAsia="Arial" w:cs="Times New Roman"/>
          <w:bCs/>
          <w:spacing w:val="-6"/>
          <w:sz w:val="32"/>
          <w:szCs w:val="32"/>
          <w:lang w:val="en-US"/>
        </w:rPr>
        <w:t xml:space="preserve"> routine management plan for the refund and supplementary payment of litigation </w:t>
      </w:r>
      <w:r>
        <w:rPr>
          <w:rFonts w:hint="default" w:eastAsia="Arial" w:cs="Times New Roman"/>
          <w:bCs/>
          <w:spacing w:val="-6"/>
          <w:sz w:val="32"/>
          <w:szCs w:val="32"/>
        </w:rPr>
        <w:t>fees</w:t>
      </w:r>
      <w:r>
        <w:rPr>
          <w:rFonts w:hint="default" w:ascii="Times New Roman" w:hAnsi="Times New Roman" w:eastAsia="Arial" w:cs="Times New Roman"/>
          <w:bCs/>
          <w:spacing w:val="-6"/>
          <w:sz w:val="32"/>
          <w:szCs w:val="32"/>
          <w:lang w:val="en-US"/>
        </w:rPr>
        <w:t xml:space="preserve">, </w:t>
      </w:r>
      <w:r>
        <w:rPr>
          <w:rFonts w:hint="default" w:eastAsia="Arial" w:cs="Times New Roman"/>
          <w:bCs/>
          <w:spacing w:val="-6"/>
          <w:sz w:val="32"/>
          <w:szCs w:val="32"/>
        </w:rPr>
        <w:t xml:space="preserve">so as to improve the fee management system to be </w:t>
      </w:r>
      <w:r>
        <w:rPr>
          <w:rFonts w:hint="default" w:ascii="Times New Roman" w:hAnsi="Times New Roman" w:eastAsia="Arial" w:cs="Times New Roman"/>
          <w:bCs/>
          <w:spacing w:val="-6"/>
          <w:sz w:val="32"/>
          <w:szCs w:val="32"/>
          <w:lang w:val="en-US"/>
        </w:rPr>
        <w:t xml:space="preserve">more standardized, </w:t>
      </w:r>
      <w:r>
        <w:rPr>
          <w:rFonts w:hint="default" w:ascii="Times New Roman" w:hAnsi="Times New Roman" w:eastAsia="Arial" w:cs="Times New Roman"/>
          <w:bCs/>
          <w:spacing w:val="-6"/>
          <w:sz w:val="32"/>
          <w:szCs w:val="32"/>
          <w:highlight w:val="none"/>
          <w:lang w:val="en-US"/>
        </w:rPr>
        <w:t>orderly</w:t>
      </w:r>
      <w:r>
        <w:rPr>
          <w:rFonts w:hint="eastAsia" w:eastAsia="宋体" w:cs="Times New Roman"/>
          <w:bCs/>
          <w:spacing w:val="-6"/>
          <w:sz w:val="32"/>
          <w:szCs w:val="32"/>
          <w:highlight w:val="none"/>
          <w:lang w:val="en-US" w:eastAsia="zh-CN"/>
        </w:rPr>
        <w:t>, timely and efficient</w:t>
      </w:r>
      <w:r>
        <w:rPr>
          <w:rFonts w:hint="default" w:ascii="Times New Roman" w:hAnsi="Times New Roman" w:eastAsia="Arial" w:cs="Times New Roman"/>
          <w:bCs/>
          <w:spacing w:val="-6"/>
          <w:sz w:val="32"/>
          <w:szCs w:val="32"/>
          <w:lang w:val="en-US"/>
        </w:rPr>
        <w:t xml:space="preserve">. </w:t>
      </w:r>
    </w:p>
    <w:p w14:paraId="721CCD27">
      <w:pPr>
        <w:pStyle w:val="15"/>
        <w:adjustRightInd w:val="0"/>
        <w:snapToGrid w:val="0"/>
        <w:spacing w:line="580" w:lineRule="exact"/>
        <w:ind w:firstLine="640" w:firstLineChars="200"/>
        <w:outlineLvl w:val="1"/>
        <w:rPr>
          <w:rFonts w:hint="default" w:ascii="Times New Roman" w:hAnsi="Times New Roman" w:eastAsia="宋体" w:cs="Times New Roman"/>
          <w:b/>
          <w:snapToGrid w:val="0"/>
          <w:kern w:val="0"/>
          <w:sz w:val="32"/>
          <w:szCs w:val="32"/>
          <w:lang w:val="en-US" w:eastAsia="zh-CN"/>
        </w:rPr>
      </w:pPr>
      <w:bookmarkStart w:id="58" w:name="_Toc195169777"/>
      <w:bookmarkStart w:id="59" w:name="_Toc632007311"/>
      <w:bookmarkStart w:id="60" w:name="_Toc1856293448"/>
      <w:r>
        <w:rPr>
          <w:rFonts w:hint="default" w:ascii="Times New Roman" w:hAnsi="Times New Roman" w:eastAsia="Arial" w:cs="Times New Roman"/>
          <w:b/>
          <w:bCs/>
          <w:snapToGrid w:val="0"/>
          <w:kern w:val="0"/>
          <w:sz w:val="32"/>
          <w:szCs w:val="32"/>
        </w:rPr>
        <w:t>(III)</w:t>
      </w:r>
      <w:r>
        <w:rPr>
          <w:rFonts w:hint="default" w:ascii="Times New Roman" w:hAnsi="Times New Roman" w:eastAsia="宋体" w:cs="Times New Roman"/>
          <w:b/>
          <w:bCs/>
          <w:snapToGrid w:val="0"/>
          <w:kern w:val="0"/>
          <w:sz w:val="32"/>
          <w:szCs w:val="32"/>
          <w:lang w:val="en-US" w:eastAsia="zh-CN"/>
        </w:rPr>
        <w:t xml:space="preserve"> </w:t>
      </w:r>
      <w:r>
        <w:rPr>
          <w:rFonts w:hint="default" w:ascii="Times New Roman" w:hAnsi="Times New Roman" w:eastAsia="Arial" w:cs="Times New Roman"/>
          <w:b/>
          <w:bCs/>
          <w:snapToGrid w:val="0"/>
          <w:kern w:val="0"/>
          <w:sz w:val="32"/>
          <w:szCs w:val="32"/>
        </w:rPr>
        <w:t xml:space="preserve">Intensifying supervision and guidance of </w:t>
      </w:r>
      <w:bookmarkEnd w:id="58"/>
      <w:r>
        <w:rPr>
          <w:rFonts w:hint="default" w:ascii="Times New Roman" w:hAnsi="Times New Roman" w:eastAsia="宋体" w:cs="Times New Roman"/>
          <w:b/>
          <w:bCs/>
          <w:snapToGrid w:val="0"/>
          <w:kern w:val="0"/>
          <w:sz w:val="32"/>
          <w:szCs w:val="32"/>
          <w:lang w:eastAsia="zh-CN"/>
        </w:rPr>
        <w:t>lower courts</w:t>
      </w:r>
      <w:bookmarkEnd w:id="59"/>
      <w:bookmarkEnd w:id="60"/>
    </w:p>
    <w:p w14:paraId="4959A6E7">
      <w:pPr>
        <w:pStyle w:val="14"/>
        <w:tabs>
          <w:tab w:val="right" w:leader="dot" w:pos="8306"/>
        </w:tabs>
        <w:spacing w:after="0" w:line="58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Arial" w:cs="Times New Roman"/>
          <w:sz w:val="32"/>
          <w:szCs w:val="32"/>
        </w:rPr>
        <w:t xml:space="preserve">The Court strengthened the study and analysis of case data and </w:t>
      </w:r>
      <w:r>
        <w:rPr>
          <w:rFonts w:hint="default" w:ascii="Times New Roman" w:hAnsi="Times New Roman" w:eastAsia="宋体" w:cs="Times New Roman"/>
          <w:sz w:val="32"/>
          <w:szCs w:val="32"/>
          <w:lang w:val="en-US" w:eastAsia="zh-CN"/>
        </w:rPr>
        <w:t>compiled</w:t>
      </w:r>
      <w:r>
        <w:rPr>
          <w:rFonts w:hint="default" w:ascii="Times New Roman" w:hAnsi="Times New Roman" w:eastAsia="Arial" w:cs="Times New Roman"/>
          <w:sz w:val="32"/>
          <w:szCs w:val="32"/>
        </w:rPr>
        <w:t xml:space="preserve"> a report of over 400,000 words on the analysis of the</w:t>
      </w:r>
      <w:r>
        <w:rPr>
          <w:rFonts w:hint="eastAsia" w:eastAsia="宋体" w:cs="Times New Roman"/>
          <w:sz w:val="32"/>
          <w:szCs w:val="32"/>
          <w:highlight w:val="none"/>
          <w:lang w:val="en-US" w:eastAsia="zh-CN"/>
        </w:rPr>
        <w:t xml:space="preserve"> </w:t>
      </w:r>
      <w:r>
        <w:rPr>
          <w:rFonts w:hint="default" w:ascii="Times New Roman" w:hAnsi="Times New Roman" w:eastAsia="Arial" w:cs="Times New Roman"/>
          <w:sz w:val="32"/>
          <w:szCs w:val="32"/>
        </w:rPr>
        <w:t xml:space="preserve">cases </w:t>
      </w:r>
      <w:r>
        <w:rPr>
          <w:rFonts w:hint="default" w:eastAsia="Arial" w:cs="Times New Roman"/>
          <w:sz w:val="32"/>
          <w:szCs w:val="32"/>
        </w:rPr>
        <w:t>either with</w:t>
      </w:r>
      <w:r>
        <w:rPr>
          <w:rFonts w:hint="eastAsia" w:eastAsia="宋体" w:cs="Times New Roman"/>
          <w:sz w:val="32"/>
          <w:szCs w:val="32"/>
          <w:lang w:val="en-US" w:eastAsia="zh-CN"/>
        </w:rPr>
        <w:t xml:space="preserve"> </w:t>
      </w:r>
      <w:r>
        <w:rPr>
          <w:rFonts w:hint="default" w:eastAsia="Arial" w:cs="Times New Roman"/>
          <w:sz w:val="32"/>
          <w:szCs w:val="32"/>
        </w:rPr>
        <w:t>reversed</w:t>
      </w:r>
      <w:r>
        <w:rPr>
          <w:rFonts w:hint="eastAsia" w:eastAsia="宋体" w:cs="Times New Roman"/>
          <w:sz w:val="32"/>
          <w:szCs w:val="32"/>
          <w:lang w:val="en-US" w:eastAsia="zh-CN"/>
        </w:rPr>
        <w:t xml:space="preserve"> </w:t>
      </w:r>
      <w:r>
        <w:rPr>
          <w:rFonts w:hint="default" w:eastAsia="Arial" w:cs="Times New Roman"/>
          <w:sz w:val="32"/>
          <w:szCs w:val="32"/>
        </w:rPr>
        <w:t xml:space="preserve">judgements or remanded for retrial </w:t>
      </w:r>
      <w:r>
        <w:rPr>
          <w:rFonts w:hint="default" w:ascii="Times New Roman" w:hAnsi="Times New Roman" w:eastAsia="Arial" w:cs="Times New Roman"/>
          <w:sz w:val="32"/>
          <w:szCs w:val="32"/>
        </w:rPr>
        <w:t xml:space="preserve">in the past five years. The report was released to the </w:t>
      </w:r>
      <w:r>
        <w:rPr>
          <w:rFonts w:hint="default" w:ascii="Times New Roman" w:hAnsi="Times New Roman" w:eastAsia="宋体" w:cs="Times New Roman"/>
          <w:sz w:val="32"/>
          <w:szCs w:val="32"/>
          <w:lang w:eastAsia="zh-CN"/>
        </w:rPr>
        <w:t>lower courts</w:t>
      </w:r>
      <w:r>
        <w:rPr>
          <w:rFonts w:hint="default" w:ascii="Times New Roman" w:hAnsi="Times New Roman" w:eastAsia="Arial" w:cs="Times New Roman"/>
          <w:sz w:val="32"/>
          <w:szCs w:val="32"/>
        </w:rPr>
        <w:t xml:space="preserve">. The Court </w:t>
      </w:r>
      <w:r>
        <w:rPr>
          <w:rFonts w:hint="default" w:eastAsia="Arial" w:cs="Times New Roman"/>
          <w:sz w:val="32"/>
          <w:szCs w:val="32"/>
        </w:rPr>
        <w:t xml:space="preserve">successfully </w:t>
      </w:r>
      <w:r>
        <w:rPr>
          <w:rFonts w:hint="eastAsia" w:eastAsia="宋体" w:cs="Times New Roman"/>
          <w:sz w:val="32"/>
          <w:szCs w:val="32"/>
          <w:lang w:val="en-US" w:eastAsia="zh-CN"/>
        </w:rPr>
        <w:t>recommended</w:t>
      </w:r>
      <w:r>
        <w:rPr>
          <w:rFonts w:hint="default" w:ascii="Times New Roman" w:hAnsi="Times New Roman" w:eastAsia="Arial" w:cs="Times New Roman"/>
          <w:sz w:val="32"/>
          <w:szCs w:val="32"/>
        </w:rPr>
        <w:t xml:space="preserve"> 164 cases </w:t>
      </w:r>
      <w:r>
        <w:rPr>
          <w:rFonts w:hint="default" w:eastAsia="Arial" w:cs="Times New Roman"/>
          <w:sz w:val="32"/>
          <w:szCs w:val="32"/>
        </w:rPr>
        <w:t>in</w:t>
      </w:r>
      <w:r>
        <w:rPr>
          <w:rFonts w:hint="default" w:ascii="Times New Roman" w:hAnsi="Times New Roman" w:eastAsia="Arial" w:cs="Times New Roman"/>
          <w:sz w:val="32"/>
          <w:szCs w:val="32"/>
        </w:rPr>
        <w:t xml:space="preserve">to </w:t>
      </w:r>
      <w:r>
        <w:rPr>
          <w:rFonts w:hint="default" w:ascii="Times New Roman" w:hAnsi="Times New Roman" w:eastAsia="Arial" w:cs="Times New Roman"/>
          <w:sz w:val="32"/>
          <w:szCs w:val="32"/>
          <w:highlight w:val="none"/>
        </w:rPr>
        <w:t>the People's Court case database</w:t>
      </w:r>
      <w:r>
        <w:rPr>
          <w:rFonts w:hint="default" w:ascii="Times New Roman" w:hAnsi="Times New Roman" w:eastAsia="Arial" w:cs="Times New Roman"/>
          <w:sz w:val="32"/>
          <w:szCs w:val="32"/>
        </w:rPr>
        <w:t xml:space="preserve">, </w:t>
      </w:r>
      <w:r>
        <w:rPr>
          <w:rFonts w:hint="default" w:eastAsia="Arial" w:cs="Times New Roman"/>
          <w:sz w:val="32"/>
          <w:szCs w:val="32"/>
        </w:rPr>
        <w:t>so as to fully play</w:t>
      </w:r>
      <w:r>
        <w:rPr>
          <w:rFonts w:hint="default" w:ascii="Times New Roman" w:hAnsi="Times New Roman" w:eastAsia="宋体" w:cs="Times New Roman"/>
          <w:sz w:val="32"/>
          <w:szCs w:val="32"/>
          <w:lang w:val="en-US" w:eastAsia="zh-CN"/>
        </w:rPr>
        <w:t xml:space="preserve"> </w:t>
      </w:r>
      <w:r>
        <w:rPr>
          <w:rFonts w:hint="default" w:ascii="Times New Roman" w:hAnsi="Times New Roman" w:eastAsia="Arial" w:cs="Times New Roman"/>
          <w:sz w:val="32"/>
          <w:szCs w:val="32"/>
        </w:rPr>
        <w:t xml:space="preserve">their exemplary </w:t>
      </w:r>
      <w:r>
        <w:rPr>
          <w:rFonts w:hint="default" w:ascii="Times New Roman" w:hAnsi="Times New Roman" w:eastAsia="宋体" w:cs="Times New Roman"/>
          <w:sz w:val="32"/>
          <w:szCs w:val="32"/>
          <w:lang w:val="en-US" w:eastAsia="zh-CN"/>
        </w:rPr>
        <w:t>value</w:t>
      </w:r>
      <w:r>
        <w:rPr>
          <w:rFonts w:hint="default" w:ascii="Times New Roman" w:hAnsi="Times New Roman" w:eastAsia="Arial" w:cs="Times New Roman"/>
          <w:sz w:val="32"/>
          <w:szCs w:val="32"/>
        </w:rPr>
        <w:t>.</w:t>
      </w:r>
      <w:r>
        <w:rPr>
          <w:rFonts w:hint="default" w:ascii="Times New Roman" w:hAnsi="Times New Roman" w:eastAsia="Arial" w:cs="Times New Roman"/>
          <w:sz w:val="32"/>
          <w:szCs w:val="32"/>
          <w:lang w:val="en-US"/>
        </w:rPr>
        <w:t xml:space="preserve"> At the beginning of 2024, the Court published 104 judgment digests of 96 cases adjudicated in 2023.</w:t>
      </w:r>
      <w:r>
        <w:rPr>
          <w:rFonts w:hint="default" w:ascii="Times New Roman" w:hAnsi="Times New Roman" w:eastAsia="Arial" w:cs="Times New Roman"/>
          <w:sz w:val="32"/>
          <w:szCs w:val="32"/>
        </w:rPr>
        <w:t xml:space="preserve"> The Court implemented </w:t>
      </w:r>
      <w:r>
        <w:rPr>
          <w:rFonts w:hint="default" w:ascii="Times New Roman" w:hAnsi="Times New Roman" w:eastAsia="等线" w:cs="Times New Roman"/>
          <w:sz w:val="32"/>
          <w:szCs w:val="32"/>
        </w:rPr>
        <w:t>a</w:t>
      </w:r>
      <w:r>
        <w:rPr>
          <w:rFonts w:hint="default" w:ascii="Times New Roman" w:hAnsi="Times New Roman" w:eastAsia="Arial" w:cs="Times New Roman"/>
          <w:sz w:val="32"/>
          <w:szCs w:val="32"/>
        </w:rPr>
        <w:t xml:space="preserve"> regular consultation system </w:t>
      </w:r>
      <w:r>
        <w:rPr>
          <w:rFonts w:hint="default" w:ascii="Times New Roman" w:hAnsi="Times New Roman" w:eastAsia="等线" w:cs="Times New Roman"/>
          <w:sz w:val="32"/>
          <w:szCs w:val="32"/>
        </w:rPr>
        <w:t>regarding</w:t>
      </w:r>
      <w:r>
        <w:rPr>
          <w:rFonts w:hint="default" w:ascii="Times New Roman" w:hAnsi="Times New Roman" w:eastAsia="Arial" w:cs="Times New Roman"/>
          <w:sz w:val="32"/>
          <w:szCs w:val="32"/>
        </w:rPr>
        <w:t xml:space="preserve"> the </w:t>
      </w:r>
      <w:r>
        <w:rPr>
          <w:rFonts w:hint="default" w:ascii="Times New Roman" w:hAnsi="Times New Roman" w:eastAsia="宋体" w:cs="Times New Roman"/>
          <w:sz w:val="32"/>
          <w:szCs w:val="32"/>
          <w:lang w:eastAsia="zh-CN"/>
        </w:rPr>
        <w:t>adjudication</w:t>
      </w:r>
      <w:r>
        <w:rPr>
          <w:rFonts w:hint="default" w:ascii="Times New Roman" w:hAnsi="Times New Roman" w:eastAsia="Arial" w:cs="Times New Roman"/>
          <w:sz w:val="32"/>
          <w:szCs w:val="32"/>
        </w:rPr>
        <w:t xml:space="preserve"> data of </w:t>
      </w:r>
      <w:r>
        <w:rPr>
          <w:rFonts w:hint="default" w:ascii="Times New Roman" w:hAnsi="Times New Roman" w:eastAsia="宋体" w:cs="Times New Roman"/>
          <w:sz w:val="32"/>
          <w:szCs w:val="32"/>
          <w:lang w:eastAsia="zh-CN"/>
        </w:rPr>
        <w:t>lower courts</w:t>
      </w:r>
      <w:r>
        <w:rPr>
          <w:rFonts w:hint="default" w:ascii="Times New Roman" w:hAnsi="Times New Roman" w:eastAsia="Arial" w:cs="Times New Roman"/>
          <w:sz w:val="32"/>
          <w:szCs w:val="32"/>
        </w:rPr>
        <w:t xml:space="preserve"> to analyze and assess the </w:t>
      </w:r>
      <w:r>
        <w:rPr>
          <w:rFonts w:hint="default" w:ascii="Times New Roman" w:hAnsi="Times New Roman" w:eastAsia="宋体" w:cs="Times New Roman"/>
          <w:sz w:val="32"/>
          <w:szCs w:val="32"/>
          <w:lang w:eastAsia="zh-CN"/>
        </w:rPr>
        <w:t>adjudication</w:t>
      </w:r>
      <w:r>
        <w:rPr>
          <w:rFonts w:hint="default" w:ascii="Times New Roman" w:hAnsi="Times New Roman" w:eastAsia="Arial" w:cs="Times New Roman"/>
          <w:sz w:val="32"/>
          <w:szCs w:val="32"/>
        </w:rPr>
        <w:t xml:space="preserve"> trend in </w:t>
      </w:r>
      <w:r>
        <w:rPr>
          <w:rFonts w:hint="default" w:ascii="Times New Roman" w:hAnsi="Times New Roman" w:eastAsia="宋体" w:cs="Times New Roman"/>
          <w:sz w:val="32"/>
          <w:szCs w:val="32"/>
          <w:lang w:eastAsia="zh-CN"/>
        </w:rPr>
        <w:t>lower courts</w:t>
      </w:r>
      <w:r>
        <w:rPr>
          <w:rFonts w:hint="eastAsia" w:cs="Times New Roman"/>
          <w:sz w:val="32"/>
          <w:szCs w:val="32"/>
          <w:lang w:val="en-US" w:eastAsia="zh-CN"/>
        </w:rPr>
        <w:t xml:space="preserve"> and</w:t>
      </w:r>
      <w:r>
        <w:rPr>
          <w:rFonts w:hint="default" w:ascii="Times New Roman" w:hAnsi="Times New Roman" w:eastAsia="Arial" w:cs="Times New Roman"/>
          <w:sz w:val="32"/>
          <w:szCs w:val="32"/>
        </w:rPr>
        <w:t xml:space="preserve"> giving targeted guidance.</w:t>
      </w:r>
      <w:r>
        <w:rPr>
          <w:rFonts w:hint="default" w:ascii="Times New Roman" w:hAnsi="Times New Roman" w:eastAsia="Arial" w:cs="Times New Roman"/>
          <w:color w:val="000000"/>
          <w:sz w:val="32"/>
          <w:szCs w:val="32"/>
        </w:rPr>
        <w:t xml:space="preserve"> </w:t>
      </w:r>
      <w:r>
        <w:rPr>
          <w:rFonts w:hint="default" w:ascii="Times New Roman" w:hAnsi="Times New Roman" w:eastAsia="Arial" w:cs="Times New Roman"/>
          <w:sz w:val="32"/>
          <w:szCs w:val="32"/>
        </w:rPr>
        <w:t xml:space="preserve">The Court made good use of the related case information disclosure system, ensured the source management of disputes, and promptly made exemplary judgments for a group of nationwide lawsuits. </w:t>
      </w:r>
      <w:r>
        <w:rPr>
          <w:rFonts w:hint="default" w:ascii="Times New Roman" w:hAnsi="Times New Roman" w:eastAsia="Arial" w:cs="Times New Roman"/>
          <w:sz w:val="32"/>
          <w:szCs w:val="32"/>
          <w:lang w:val="en-US"/>
        </w:rPr>
        <w:t>At</w:t>
      </w:r>
      <w:r>
        <w:rPr>
          <w:rFonts w:hint="default" w:ascii="Times New Roman" w:hAnsi="Times New Roman" w:eastAsia="Arial" w:cs="Times New Roman"/>
          <w:sz w:val="32"/>
          <w:szCs w:val="32"/>
        </w:rPr>
        <w:t xml:space="preserve"> the beginning of the year, the Court hosted at the National Judges College a one-week training course on </w:t>
      </w:r>
      <w:r>
        <w:rPr>
          <w:rFonts w:hint="default" w:ascii="Times New Roman" w:hAnsi="Times New Roman" w:cs="Times New Roman"/>
          <w:sz w:val="32"/>
          <w:szCs w:val="32"/>
          <w:lang w:eastAsia="zh-CN"/>
        </w:rPr>
        <w:t>technology-related intellectual property</w:t>
      </w:r>
      <w:r>
        <w:rPr>
          <w:rFonts w:hint="default" w:ascii="Times New Roman" w:hAnsi="Times New Roman" w:cs="Times New Roman"/>
          <w:sz w:val="32"/>
          <w:szCs w:val="32"/>
          <w:lang w:val="en-US" w:eastAsia="zh-CN"/>
        </w:rPr>
        <w:t xml:space="preserve"> </w:t>
      </w:r>
      <w:r>
        <w:rPr>
          <w:rFonts w:hint="default" w:ascii="Times New Roman" w:hAnsi="Times New Roman" w:eastAsia="宋体" w:cs="Times New Roman"/>
          <w:sz w:val="32"/>
          <w:szCs w:val="32"/>
          <w:lang w:eastAsia="zh-CN"/>
        </w:rPr>
        <w:t>adjudication</w:t>
      </w:r>
      <w:r>
        <w:rPr>
          <w:rFonts w:hint="default" w:ascii="Times New Roman" w:hAnsi="Times New Roman" w:eastAsia="Arial" w:cs="Times New Roman"/>
          <w:sz w:val="32"/>
          <w:szCs w:val="32"/>
        </w:rPr>
        <w:t xml:space="preserve">s for nationwide courts, attended by 100 </w:t>
      </w:r>
      <w:r>
        <w:rPr>
          <w:rFonts w:hint="eastAsia" w:eastAsia="宋体" w:cs="Times New Roman"/>
          <w:sz w:val="32"/>
          <w:szCs w:val="32"/>
          <w:lang w:val="en-US" w:eastAsia="zh-CN"/>
        </w:rPr>
        <w:t>judges</w:t>
      </w:r>
      <w:r>
        <w:rPr>
          <w:rFonts w:hint="default" w:ascii="Times New Roman" w:hAnsi="Times New Roman" w:eastAsia="Arial" w:cs="Times New Roman"/>
          <w:sz w:val="32"/>
          <w:szCs w:val="32"/>
        </w:rPr>
        <w:t xml:space="preserve">. In the middle of the year, the Court hosted at the National Judges College </w:t>
      </w:r>
      <w:r>
        <w:rPr>
          <w:rFonts w:hint="eastAsia" w:eastAsia="宋体" w:cs="Times New Roman"/>
          <w:sz w:val="32"/>
          <w:szCs w:val="32"/>
          <w:lang w:val="en-US" w:eastAsia="zh-CN"/>
        </w:rPr>
        <w:t>another</w:t>
      </w:r>
      <w:r>
        <w:rPr>
          <w:rFonts w:hint="default" w:ascii="Times New Roman" w:hAnsi="Times New Roman" w:eastAsia="Arial" w:cs="Times New Roman"/>
          <w:sz w:val="32"/>
          <w:szCs w:val="32"/>
        </w:rPr>
        <w:t xml:space="preserve"> one-week comprehensive </w:t>
      </w:r>
      <w:r>
        <w:rPr>
          <w:rFonts w:hint="eastAsia" w:eastAsia="宋体" w:cs="Times New Roman"/>
          <w:sz w:val="32"/>
          <w:szCs w:val="32"/>
          <w:lang w:val="en-US" w:eastAsia="zh-CN"/>
        </w:rPr>
        <w:t xml:space="preserve">adjudication </w:t>
      </w:r>
      <w:r>
        <w:rPr>
          <w:rFonts w:hint="default" w:ascii="Times New Roman" w:hAnsi="Times New Roman" w:eastAsia="Arial" w:cs="Times New Roman"/>
          <w:sz w:val="32"/>
          <w:szCs w:val="32"/>
        </w:rPr>
        <w:t xml:space="preserve">training course for courts in Tianjin and Inner Mongolia, attended by 101 </w:t>
      </w:r>
      <w:r>
        <w:rPr>
          <w:rFonts w:hint="eastAsia" w:eastAsia="宋体" w:cs="Times New Roman"/>
          <w:sz w:val="32"/>
          <w:szCs w:val="32"/>
          <w:lang w:val="en-US" w:eastAsia="zh-CN"/>
        </w:rPr>
        <w:t>judges</w:t>
      </w:r>
      <w:r>
        <w:rPr>
          <w:rFonts w:hint="default" w:ascii="Times New Roman" w:hAnsi="Times New Roman" w:eastAsia="Arial" w:cs="Times New Roman"/>
          <w:sz w:val="32"/>
          <w:szCs w:val="32"/>
        </w:rPr>
        <w:t>.</w:t>
      </w:r>
    </w:p>
    <w:p w14:paraId="7FAB7951">
      <w:pPr>
        <w:pStyle w:val="14"/>
        <w:tabs>
          <w:tab w:val="right" w:leader="dot" w:pos="8306"/>
        </w:tabs>
        <w:spacing w:after="0" w:line="580" w:lineRule="exact"/>
        <w:ind w:firstLine="640" w:firstLineChars="200"/>
        <w:jc w:val="both"/>
        <w:outlineLvl w:val="1"/>
        <w:rPr>
          <w:rFonts w:hint="default" w:ascii="Times New Roman" w:hAnsi="Times New Roman" w:eastAsia="宋体" w:cs="Times New Roman"/>
          <w:b/>
          <w:snapToGrid w:val="0"/>
          <w:sz w:val="32"/>
          <w:szCs w:val="32"/>
          <w:lang w:val="en-US" w:eastAsia="zh-CN"/>
        </w:rPr>
      </w:pPr>
      <w:bookmarkStart w:id="61" w:name="_Toc1298117156"/>
      <w:bookmarkStart w:id="62" w:name="_Toc1445719304"/>
      <w:bookmarkStart w:id="63" w:name="_Toc195169778"/>
      <w:r>
        <w:rPr>
          <w:rFonts w:hint="default" w:ascii="Times New Roman" w:hAnsi="Times New Roman" w:eastAsia="Arial" w:cs="Times New Roman"/>
          <w:b/>
          <w:bCs/>
          <w:snapToGrid w:val="0"/>
          <w:color w:val="000000"/>
          <w:sz w:val="32"/>
          <w:szCs w:val="32"/>
        </w:rPr>
        <w:t>(IV)</w:t>
      </w:r>
      <w:r>
        <w:rPr>
          <w:rFonts w:hint="default" w:ascii="Times New Roman" w:hAnsi="Times New Roman" w:eastAsia="宋体" w:cs="Times New Roman"/>
          <w:b/>
          <w:bCs/>
          <w:snapToGrid w:val="0"/>
          <w:color w:val="000000"/>
          <w:sz w:val="32"/>
          <w:szCs w:val="32"/>
          <w:lang w:val="en-US" w:eastAsia="zh-CN"/>
        </w:rPr>
        <w:t xml:space="preserve"> </w:t>
      </w:r>
      <w:r>
        <w:rPr>
          <w:rFonts w:hint="default" w:ascii="Times New Roman" w:hAnsi="Times New Roman" w:eastAsia="Arial" w:cs="Times New Roman"/>
          <w:b/>
          <w:bCs/>
          <w:snapToGrid w:val="0"/>
          <w:color w:val="000000"/>
          <w:sz w:val="32"/>
          <w:szCs w:val="32"/>
        </w:rPr>
        <w:t>Carrying out cooperation to enhance protection synergy</w:t>
      </w:r>
      <w:bookmarkEnd w:id="61"/>
      <w:bookmarkEnd w:id="62"/>
      <w:bookmarkEnd w:id="63"/>
    </w:p>
    <w:p w14:paraId="28306CCC">
      <w:pPr>
        <w:spacing w:line="580" w:lineRule="exact"/>
        <w:ind w:firstLine="640" w:firstLineChars="200"/>
        <w:rPr>
          <w:rFonts w:ascii="Times New Roman" w:hAnsi="Times New Roman" w:eastAsia="仿宋_GB2312" w:cs="仿宋_GB2312"/>
          <w:sz w:val="32"/>
          <w:szCs w:val="32"/>
        </w:rPr>
      </w:pPr>
      <w:r>
        <w:rPr>
          <w:rFonts w:hint="default" w:ascii="Times New Roman" w:hAnsi="Times New Roman" w:eastAsia="Arial" w:cs="Times New Roman"/>
          <w:sz w:val="32"/>
          <w:szCs w:val="32"/>
        </w:rPr>
        <w:t xml:space="preserve">The Court reinforced information communication and work coordination with the administrative departments in charge of intellectual property, science and technology, agriculture and forestry, medicine, industry and information technology, market regulation and anti-monopoly, and public security, to promote the improvement of the coordination mechanism between administrative and judicial protection of intellectual property. </w:t>
      </w:r>
      <w:r>
        <w:rPr>
          <w:rFonts w:hint="default" w:ascii="Times New Roman" w:hAnsi="Times New Roman" w:eastAsia="Arial" w:cs="Times New Roman"/>
          <w:color w:val="000000"/>
          <w:sz w:val="32"/>
          <w:szCs w:val="32"/>
          <w:highlight w:val="none"/>
        </w:rPr>
        <w:t xml:space="preserve">The Court and the Patent Reexamination and Invalidation </w:t>
      </w:r>
      <w:r>
        <w:rPr>
          <w:rFonts w:hint="eastAsia" w:ascii="Times New Roman" w:hAnsi="Times New Roman" w:eastAsia="宋体" w:cs="Times New Roman"/>
          <w:color w:val="000000"/>
          <w:sz w:val="32"/>
          <w:szCs w:val="32"/>
          <w:highlight w:val="none"/>
          <w:lang w:val="en-US" w:eastAsia="zh-CN"/>
        </w:rPr>
        <w:t>D</w:t>
      </w:r>
      <w:r>
        <w:rPr>
          <w:rFonts w:hint="default" w:ascii="Times New Roman" w:hAnsi="Times New Roman" w:eastAsia="Arial" w:cs="Times New Roman"/>
          <w:color w:val="000000"/>
          <w:sz w:val="32"/>
          <w:szCs w:val="32"/>
          <w:highlight w:val="none"/>
        </w:rPr>
        <w:t>epartment of the China National Intellectual Property Administration (CNIPA) co-hosted the annual</w:t>
      </w:r>
      <w:r>
        <w:rPr>
          <w:rFonts w:hint="eastAsia" w:ascii="Times New Roman" w:hAnsi="Times New Roman" w:eastAsia="宋体" w:cs="Times New Roman"/>
          <w:color w:val="000000"/>
          <w:sz w:val="32"/>
          <w:szCs w:val="32"/>
          <w:highlight w:val="none"/>
          <w:lang w:val="en-US" w:eastAsia="zh-CN"/>
        </w:rPr>
        <w:t xml:space="preserve"> seminar</w:t>
      </w:r>
      <w:r>
        <w:rPr>
          <w:rFonts w:hint="default" w:ascii="Times New Roman" w:hAnsi="Times New Roman" w:eastAsia="Arial" w:cs="Times New Roman"/>
          <w:color w:val="000000"/>
          <w:sz w:val="32"/>
          <w:szCs w:val="32"/>
          <w:highlight w:val="none"/>
        </w:rPr>
        <w:t xml:space="preserve"> on </w:t>
      </w:r>
      <w:r>
        <w:rPr>
          <w:rFonts w:hint="eastAsia" w:ascii="Times New Roman" w:hAnsi="Times New Roman" w:eastAsia="宋体" w:cs="Times New Roman"/>
          <w:color w:val="000000"/>
          <w:sz w:val="32"/>
          <w:szCs w:val="32"/>
          <w:highlight w:val="none"/>
          <w:lang w:val="en-US" w:eastAsia="zh-CN"/>
        </w:rPr>
        <w:t>patent a</w:t>
      </w:r>
      <w:r>
        <w:rPr>
          <w:rFonts w:hint="default" w:ascii="Times New Roman" w:hAnsi="Times New Roman" w:eastAsia="Arial" w:cs="Times New Roman"/>
          <w:color w:val="000000"/>
          <w:sz w:val="32"/>
          <w:szCs w:val="32"/>
          <w:highlight w:val="none"/>
        </w:rPr>
        <w:t xml:space="preserve">dministrative </w:t>
      </w:r>
      <w:r>
        <w:rPr>
          <w:rFonts w:hint="eastAsia" w:ascii="Times New Roman" w:hAnsi="Times New Roman" w:eastAsia="宋体" w:cs="Times New Roman"/>
          <w:color w:val="000000"/>
          <w:sz w:val="32"/>
          <w:szCs w:val="32"/>
          <w:highlight w:val="none"/>
          <w:lang w:val="en-US" w:eastAsia="zh-CN"/>
        </w:rPr>
        <w:t>l</w:t>
      </w:r>
      <w:r>
        <w:rPr>
          <w:rFonts w:hint="default" w:ascii="Times New Roman" w:hAnsi="Times New Roman" w:eastAsia="Arial" w:cs="Times New Roman"/>
          <w:color w:val="000000"/>
          <w:sz w:val="32"/>
          <w:szCs w:val="32"/>
          <w:highlight w:val="none"/>
        </w:rPr>
        <w:t>itigation</w:t>
      </w:r>
      <w:r>
        <w:rPr>
          <w:rFonts w:hint="default" w:ascii="Times New Roman" w:hAnsi="Times New Roman" w:eastAsia="Arial" w:cs="Times New Roman"/>
          <w:sz w:val="32"/>
          <w:szCs w:val="32"/>
        </w:rPr>
        <w:t>, promoting the convergence of concepts and the unification of standards between administrative and judicial protection of patent.</w:t>
      </w:r>
      <w:r>
        <w:rPr>
          <w:rFonts w:hint="default" w:ascii="Times New Roman" w:hAnsi="Times New Roman" w:eastAsia="Arial" w:cs="Times New Roman"/>
          <w:color w:val="000000"/>
          <w:sz w:val="32"/>
          <w:szCs w:val="32"/>
        </w:rPr>
        <w:t xml:space="preserve"> The Court strengthened coordination with the CNIPA and the Beijing Intellectual Property Court to speed up the administrative review procedures and judicial procedures for first-instance administrative cases</w:t>
      </w:r>
      <w:r>
        <w:rPr>
          <w:rFonts w:hint="default" w:ascii="Times New Roman" w:hAnsi="Times New Roman" w:eastAsia="Arial" w:cs="Times New Roman"/>
          <w:color w:val="000000"/>
          <w:sz w:val="32"/>
          <w:szCs w:val="32"/>
          <w:highlight w:val="none"/>
        </w:rPr>
        <w:t xml:space="preserve"> in</w:t>
      </w:r>
      <w:r>
        <w:rPr>
          <w:rFonts w:hint="eastAsia" w:ascii="Times New Roman" w:hAnsi="Times New Roman" w:eastAsia="宋体" w:cs="Times New Roman"/>
          <w:color w:val="000000"/>
          <w:sz w:val="32"/>
          <w:szCs w:val="32"/>
          <w:highlight w:val="none"/>
          <w:lang w:val="en-US" w:eastAsia="zh-CN"/>
        </w:rPr>
        <w:t xml:space="preserve"> relation to</w:t>
      </w:r>
      <w:r>
        <w:rPr>
          <w:rFonts w:hint="default" w:ascii="Times New Roman" w:hAnsi="Times New Roman" w:eastAsia="Arial" w:cs="Times New Roman"/>
          <w:color w:val="000000"/>
          <w:sz w:val="32"/>
          <w:szCs w:val="32"/>
          <w:highlight w:val="none"/>
        </w:rPr>
        <w:t xml:space="preserve"> civil patent cases</w:t>
      </w:r>
      <w:r>
        <w:rPr>
          <w:rFonts w:hint="default" w:ascii="Times New Roman" w:hAnsi="Times New Roman" w:eastAsia="Arial" w:cs="Times New Roman"/>
          <w:color w:val="000000"/>
          <w:sz w:val="32"/>
          <w:szCs w:val="32"/>
        </w:rPr>
        <w:t xml:space="preserve">, improving the </w:t>
      </w:r>
      <w:r>
        <w:rPr>
          <w:rFonts w:hint="eastAsia" w:ascii="Times New Roman" w:hAnsi="Times New Roman" w:eastAsia="宋体" w:cs="Times New Roman"/>
          <w:color w:val="000000"/>
          <w:sz w:val="32"/>
          <w:szCs w:val="32"/>
          <w:lang w:val="en-US" w:eastAsia="zh-CN"/>
        </w:rPr>
        <w:t xml:space="preserve">overall </w:t>
      </w:r>
      <w:r>
        <w:rPr>
          <w:rFonts w:hint="default" w:ascii="Times New Roman" w:hAnsi="Times New Roman" w:eastAsia="Arial" w:cs="Times New Roman"/>
          <w:color w:val="000000"/>
          <w:sz w:val="32"/>
          <w:szCs w:val="32"/>
        </w:rPr>
        <w:t>efficiency of dispute resolution.</w:t>
      </w:r>
      <w:r>
        <w:rPr>
          <w:rFonts w:hint="default" w:ascii="Times New Roman" w:hAnsi="Times New Roman" w:eastAsia="Arial" w:cs="Times New Roman"/>
          <w:sz w:val="32"/>
          <w:szCs w:val="32"/>
        </w:rPr>
        <w:t xml:space="preserve"> </w:t>
      </w:r>
      <w:r>
        <w:rPr>
          <w:rFonts w:hint="default" w:ascii="Times New Roman" w:hAnsi="Times New Roman" w:eastAsia="Arial" w:cs="Times New Roman"/>
          <w:color w:val="000000"/>
          <w:sz w:val="32"/>
          <w:szCs w:val="32"/>
        </w:rPr>
        <w:t>The Court effectively reinforced case publication and</w:t>
      </w:r>
      <w:r>
        <w:rPr>
          <w:rFonts w:hint="default" w:ascii="Times New Roman" w:hAnsi="Times New Roman" w:eastAsia="仿宋_GB2312" w:cs="Times New Roman"/>
          <w:sz w:val="32"/>
          <w:szCs w:val="32"/>
        </w:rPr>
        <mc:AlternateContent>
          <mc:Choice Requires="wps">
            <w:drawing>
              <wp:anchor distT="0" distB="0" distL="114300" distR="114300" simplePos="0" relativeHeight="251780096"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382404144" name="直接箭头连接符 1382404144"/>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_x0000_s1026" o:spid="_x0000_s1026" o:spt="32" type="#_x0000_t32" style="position:absolute;left:0pt;margin-left:-90pt;margin-top:-72pt;height:1pt;width:1pt;z-index:251780096;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sFJZ2gAAAA8B&#10;AAAPAAAAAAAAAAEAIAAAACIAAABkcnMvZG93bnJldi54bWxQSwECFAAUAAAACACHTuJAgIptsOAB&#10;AACkAwAADgAAAAAAAAABACAAAAApAQAAZHJzL2Uyb0RvYy54bWxQSwUGAAAAAAYABgBZAQAAewUA&#10;AAAA&#10;">
                <v:fill on="f" focussize="0,0"/>
                <v:stroke on="f"/>
                <v:imagedata o:title=""/>
                <o:lock v:ext="edit" aspectratio="f"/>
              </v:shape>
            </w:pict>
          </mc:Fallback>
        </mc:AlternateContent>
      </w:r>
      <w:r>
        <w:rPr>
          <w:rFonts w:hint="default" w:ascii="Times New Roman" w:hAnsi="Times New Roman" w:eastAsia="Arial" w:cs="Times New Roman"/>
          <w:color w:val="000000"/>
          <w:sz w:val="32"/>
          <w:szCs w:val="32"/>
        </w:rPr>
        <w:t xml:space="preserve"> put great efforts to create a social atmosphere of lawful and strict protection of intellectual property. It continued to advance the development of the Court’s</w:t>
      </w:r>
      <w:r>
        <w:rPr>
          <w:rFonts w:hint="default" w:ascii="Times New Roman" w:hAnsi="Times New Roman" w:eastAsia="宋体" w:cs="Times New Roman"/>
          <w:color w:val="000000"/>
          <w:sz w:val="32"/>
          <w:szCs w:val="32"/>
          <w:lang w:val="en-US" w:eastAsia="zh-CN"/>
        </w:rPr>
        <w:t xml:space="preserve"> official</w:t>
      </w:r>
      <w:r>
        <w:rPr>
          <w:rFonts w:hint="default" w:ascii="Times New Roman" w:hAnsi="Times New Roman" w:eastAsia="Arial" w:cs="Times New Roman"/>
          <w:color w:val="000000"/>
          <w:sz w:val="32"/>
          <w:szCs w:val="32"/>
        </w:rPr>
        <w:t xml:space="preserve"> websites and </w:t>
      </w:r>
      <w:r>
        <w:rPr>
          <w:rFonts w:hint="default" w:ascii="Times New Roman" w:hAnsi="Times New Roman" w:eastAsia="宋体" w:cs="Times New Roman"/>
          <w:color w:val="000000"/>
          <w:sz w:val="32"/>
          <w:szCs w:val="32"/>
          <w:lang w:val="en-US" w:eastAsia="zh-CN"/>
        </w:rPr>
        <w:t>WeChat</w:t>
      </w:r>
      <w:r>
        <w:rPr>
          <w:rFonts w:hint="default" w:ascii="Times New Roman" w:hAnsi="Times New Roman" w:eastAsia="Arial" w:cs="Times New Roman"/>
          <w:color w:val="000000"/>
          <w:sz w:val="32"/>
          <w:szCs w:val="32"/>
        </w:rPr>
        <w:t xml:space="preserve"> accoun</w:t>
      </w:r>
      <w:r>
        <w:rPr>
          <w:rFonts w:hint="default" w:ascii="Times New Roman" w:hAnsi="Times New Roman" w:eastAsia="宋体" w:cs="Times New Roman"/>
          <w:color w:val="000000"/>
          <w:sz w:val="32"/>
          <w:szCs w:val="32"/>
          <w:lang w:val="en-US" w:eastAsia="zh-CN"/>
        </w:rPr>
        <w:t>t</w:t>
      </w:r>
      <w:r>
        <w:rPr>
          <w:rFonts w:hint="default" w:ascii="Times New Roman" w:hAnsi="Times New Roman" w:eastAsia="Arial" w:cs="Times New Roman"/>
          <w:color w:val="000000"/>
          <w:sz w:val="32"/>
          <w:szCs w:val="32"/>
        </w:rPr>
        <w:t xml:space="preserve">, and carefully cultivated the columns of “New Case Express”, “Weekly Case”, and “One Hundred Cases in Five Years” on the Court’s </w:t>
      </w:r>
      <w:r>
        <w:rPr>
          <w:rFonts w:hint="default" w:ascii="Times New Roman" w:hAnsi="Times New Roman" w:eastAsia="Arial" w:cs="Times New Roman"/>
          <w:color w:val="000000"/>
          <w:sz w:val="32"/>
          <w:szCs w:val="32"/>
          <w:lang w:val="en-US"/>
        </w:rPr>
        <w:t>o</w:t>
      </w:r>
      <w:r>
        <w:rPr>
          <w:rFonts w:hint="default" w:ascii="Times New Roman" w:hAnsi="Times New Roman" w:eastAsia="Arial" w:cs="Times New Roman"/>
          <w:color w:val="000000"/>
          <w:sz w:val="32"/>
          <w:szCs w:val="32"/>
        </w:rPr>
        <w:t xml:space="preserve">fficial WeChat </w:t>
      </w:r>
      <w:r>
        <w:rPr>
          <w:rFonts w:hint="default" w:ascii="Times New Roman" w:hAnsi="Times New Roman" w:eastAsia="Arial" w:cs="Times New Roman"/>
          <w:color w:val="000000"/>
          <w:sz w:val="32"/>
          <w:szCs w:val="32"/>
          <w:lang w:val="en-US"/>
        </w:rPr>
        <w:t>a</w:t>
      </w:r>
      <w:r>
        <w:rPr>
          <w:rFonts w:hint="default" w:ascii="Times New Roman" w:hAnsi="Times New Roman" w:eastAsia="Arial" w:cs="Times New Roman"/>
          <w:color w:val="000000"/>
          <w:sz w:val="32"/>
          <w:szCs w:val="32"/>
        </w:rPr>
        <w:t>ccount. The Court’s Chinese and English websites had received more than 480 million visits, and the</w:t>
      </w:r>
      <w:r>
        <w:rPr>
          <w:rFonts w:hint="default" w:ascii="Times New Roman" w:hAnsi="Times New Roman" w:eastAsia="等线" w:cs="Times New Roman"/>
          <w:color w:val="000000"/>
          <w:sz w:val="32"/>
          <w:szCs w:val="32"/>
        </w:rPr>
        <w:t xml:space="preserve"> Court’s</w:t>
      </w:r>
      <w:r>
        <w:rPr>
          <w:rFonts w:hint="default" w:ascii="Times New Roman" w:hAnsi="Times New Roman" w:eastAsia="Arial" w:cs="Times New Roman"/>
          <w:color w:val="000000"/>
          <w:sz w:val="32"/>
          <w:szCs w:val="32"/>
        </w:rPr>
        <w:t xml:space="preserve"> </w:t>
      </w:r>
      <w:r>
        <w:rPr>
          <w:rFonts w:hint="default" w:ascii="Times New Roman" w:hAnsi="Times New Roman" w:eastAsia="Arial" w:cs="Times New Roman"/>
          <w:color w:val="000000"/>
          <w:sz w:val="32"/>
          <w:szCs w:val="32"/>
          <w:lang w:val="en-US"/>
        </w:rPr>
        <w:t>o</w:t>
      </w:r>
      <w:r>
        <w:rPr>
          <w:rFonts w:hint="default" w:ascii="Times New Roman" w:hAnsi="Times New Roman" w:eastAsia="Arial" w:cs="Times New Roman"/>
          <w:color w:val="000000"/>
          <w:sz w:val="32"/>
          <w:szCs w:val="32"/>
        </w:rPr>
        <w:t xml:space="preserve">fficial WeChat </w:t>
      </w:r>
      <w:r>
        <w:rPr>
          <w:rFonts w:hint="default" w:ascii="Times New Roman" w:hAnsi="Times New Roman" w:eastAsia="Arial" w:cs="Times New Roman"/>
          <w:color w:val="000000"/>
          <w:sz w:val="32"/>
          <w:szCs w:val="32"/>
          <w:lang w:val="en-US"/>
        </w:rPr>
        <w:t>a</w:t>
      </w:r>
      <w:r>
        <w:rPr>
          <w:rFonts w:hint="default" w:ascii="Times New Roman" w:hAnsi="Times New Roman" w:eastAsia="Arial" w:cs="Times New Roman"/>
          <w:color w:val="000000"/>
          <w:sz w:val="32"/>
          <w:szCs w:val="32"/>
        </w:rPr>
        <w:t xml:space="preserve">ccount had </w:t>
      </w:r>
      <w:r>
        <w:rPr>
          <w:rFonts w:hint="default" w:ascii="Times New Roman" w:hAnsi="Times New Roman" w:eastAsia="等线" w:cs="Times New Roman"/>
          <w:color w:val="000000"/>
          <w:sz w:val="32"/>
          <w:szCs w:val="32"/>
        </w:rPr>
        <w:t>attracted nearly</w:t>
      </w:r>
      <w:r>
        <w:rPr>
          <w:rFonts w:hint="default" w:ascii="Times New Roman" w:hAnsi="Times New Roman" w:eastAsia="Arial" w:cs="Times New Roman"/>
          <w:color w:val="000000"/>
          <w:sz w:val="32"/>
          <w:szCs w:val="32"/>
          <w:highlight w:val="none"/>
        </w:rPr>
        <w:t xml:space="preserve"> 1</w:t>
      </w:r>
      <w:r>
        <w:rPr>
          <w:rFonts w:hint="eastAsia" w:ascii="Times New Roman" w:hAnsi="Times New Roman" w:eastAsia="宋体" w:cs="Times New Roman"/>
          <w:color w:val="000000"/>
          <w:sz w:val="32"/>
          <w:szCs w:val="32"/>
          <w:highlight w:val="none"/>
          <w:lang w:val="en-US" w:eastAsia="zh-CN"/>
        </w:rPr>
        <w:t>2</w:t>
      </w:r>
      <w:r>
        <w:rPr>
          <w:rFonts w:hint="default" w:ascii="Times New Roman" w:hAnsi="Times New Roman" w:eastAsia="Arial" w:cs="Times New Roman"/>
          <w:color w:val="000000"/>
          <w:sz w:val="32"/>
          <w:szCs w:val="32"/>
          <w:highlight w:val="none"/>
        </w:rPr>
        <w:t xml:space="preserve">0,000 </w:t>
      </w:r>
      <w:r>
        <w:rPr>
          <w:rFonts w:hint="default" w:ascii="Times New Roman" w:hAnsi="Times New Roman" w:eastAsia="仿宋_GB2312" w:cs="Times New Roman"/>
          <w:sz w:val="32"/>
          <w:szCs w:val="32"/>
          <w:highlight w:val="none"/>
        </w:rPr>
        <mc:AlternateContent>
          <mc:Choice Requires="wps">
            <w:drawing>
              <wp:anchor distT="0" distB="0" distL="114300" distR="114300" simplePos="0" relativeHeight="251779072"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332912973" name="直接箭头连接符 1332912973"/>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_x0000_s1026" o:spid="_x0000_s1026" o:spt="32" type="#_x0000_t32" style="position:absolute;left:0pt;margin-left:-90pt;margin-top:-72pt;height:1pt;width:1pt;z-index:251779072;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sFJZ2gAAAA8B&#10;AAAPAAAAAAAAAAEAIAAAACIAAABkcnMvZG93bnJldi54bWxQSwECFAAUAAAACACHTuJATgnTN+AB&#10;AACkAwAADgAAAAAAAAABACAAAAApAQAAZHJzL2Uyb0RvYy54bWxQSwUGAAAAAAYABgBZAQAAewUA&#10;AAAA&#10;">
                <v:fill on="f" focussize="0,0"/>
                <v:stroke on="f"/>
                <v:imagedata o:title=""/>
                <o:lock v:ext="edit" aspectratio="f"/>
              </v:shape>
            </w:pict>
          </mc:Fallback>
        </mc:AlternateContent>
      </w:r>
      <w:r>
        <w:rPr>
          <w:rFonts w:hint="default" w:ascii="Times New Roman" w:hAnsi="Times New Roman" w:eastAsia="仿宋_GB2312" w:cs="Times New Roman"/>
          <w:sz w:val="32"/>
          <w:szCs w:val="32"/>
          <w:highlight w:val="none"/>
        </w:rPr>
        <mc:AlternateContent>
          <mc:Choice Requires="wps">
            <w:drawing>
              <wp:anchor distT="0" distB="0" distL="114300" distR="114300" simplePos="0" relativeHeight="251778048"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977620511" name="直接箭头连接符 1977620511"/>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_x0000_s1026" o:spid="_x0000_s1026" o:spt="32" type="#_x0000_t32" style="position:absolute;left:0pt;margin-left:-90pt;margin-top:-72pt;height:1pt;width:1pt;z-index:251778048;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sFJZ2gAAAA8B&#10;AAAPAAAAAAAAAAEAIAAAACIAAABkcnMvZG93bnJldi54bWxQSwECFAAUAAAACACHTuJAToHBEOAB&#10;AACkAwAADgAAAAAAAAABACAAAAApAQAAZHJzL2Uyb0RvYy54bWxQSwUGAAAAAAYABgBZAQAAewUA&#10;AAAA&#10;">
                <v:fill on="f" focussize="0,0"/>
                <v:stroke on="f"/>
                <v:imagedata o:title=""/>
                <o:lock v:ext="edit" aspectratio="f"/>
              </v:shape>
            </w:pict>
          </mc:Fallback>
        </mc:AlternateContent>
      </w:r>
      <w:r>
        <w:rPr>
          <w:rFonts w:hint="default" w:ascii="Times New Roman" w:hAnsi="Times New Roman" w:eastAsia="仿宋_GB2312" w:cs="Times New Roman"/>
          <w:sz w:val="32"/>
          <w:szCs w:val="32"/>
          <w:highlight w:val="none"/>
        </w:rPr>
        <mc:AlternateContent>
          <mc:Choice Requires="wps">
            <w:drawing>
              <wp:anchor distT="0" distB="0" distL="114300" distR="114300" simplePos="0" relativeHeight="251777024"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841370540" name="直接箭头连接符 841370540"/>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_x0000_s1026" o:spid="_x0000_s1026" o:spt="32" type="#_x0000_t32" style="position:absolute;left:0pt;margin-left:-90pt;margin-top:-72pt;height:1pt;width:1pt;z-index:251777024;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awUlnaAAAADwEA&#10;AA8AAAAAAAAAAQAgAAAAIgAAAGRycy9kb3ducmV2LnhtbFBLAQIUABQAAAAIAIdO4kCIrgrq3wEA&#10;AKIDAAAOAAAAAAAAAAEAIAAAACkBAABkcnMvZTJvRG9jLnhtbFBLBQYAAAAABgAGAFkBAAB6BQAA&#10;AAA=&#10;">
                <v:fill on="f" focussize="0,0"/>
                <v:stroke on="f"/>
                <v:imagedata o:title=""/>
                <o:lock v:ext="edit" aspectratio="f"/>
              </v:shape>
            </w:pict>
          </mc:Fallback>
        </mc:AlternateContent>
      </w:r>
      <w:r>
        <w:rPr>
          <w:rFonts w:hint="default" w:ascii="Times New Roman" w:hAnsi="Times New Roman" w:eastAsia="仿宋_GB2312" w:cs="Times New Roman"/>
          <w:sz w:val="32"/>
          <w:szCs w:val="32"/>
          <w:highlight w:val="none"/>
        </w:rPr>
        <mc:AlternateContent>
          <mc:Choice Requires="wps">
            <w:drawing>
              <wp:anchor distT="0" distB="0" distL="114300" distR="114300" simplePos="0" relativeHeight="251776000"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015856677" name="直接箭头连接符 1015856677"/>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_x0000_s1026" o:spid="_x0000_s1026" o:spt="32" type="#_x0000_t32" style="position:absolute;left:0pt;margin-left:-90pt;margin-top:-72pt;height:1pt;width:1pt;z-index:251776000;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sFJZ2gAAAA8B&#10;AAAPAAAAAAAAAAEAIAAAACIAAABkcnMvZG93bnJldi54bWxQSwECFAAUAAAACACHTuJAjO34NOAB&#10;AACkAwAADgAAAAAAAAABACAAAAApAQAAZHJzL2Uyb0RvYy54bWxQSwUGAAAAAAYABgBZAQAAewUA&#10;AAAA&#10;">
                <v:fill on="f" focussize="0,0"/>
                <v:stroke on="f"/>
                <v:imagedata o:title=""/>
                <o:lock v:ext="edit" aspectratio="f"/>
              </v:shape>
            </w:pict>
          </mc:Fallback>
        </mc:AlternateContent>
      </w:r>
      <w:r>
        <w:rPr>
          <w:rFonts w:hint="default" w:ascii="Times New Roman" w:hAnsi="Times New Roman" w:eastAsia="仿宋_GB2312" w:cs="Times New Roman"/>
          <w:sz w:val="32"/>
          <w:szCs w:val="32"/>
          <w:highlight w:val="none"/>
        </w:rPr>
        <mc:AlternateContent>
          <mc:Choice Requires="wps">
            <w:drawing>
              <wp:anchor distT="0" distB="0" distL="114300" distR="114300" simplePos="0" relativeHeight="251774976"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752100993" name="直接箭头连接符 752100993"/>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_x0000_s1026" o:spid="_x0000_s1026" o:spt="32" type="#_x0000_t32" style="position:absolute;left:0pt;margin-left:-90pt;margin-top:-72pt;height:1pt;width:1pt;z-index:251774976;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awUlnaAAAADwEA&#10;AA8AAAAAAAAAAQAgAAAAIgAAAGRycy9kb3ducmV2LnhtbFBLAQIUABQAAAAIAIdO4kBv75l33wEA&#10;AKIDAAAOAAAAAAAAAAEAIAAAACkBAABkcnMvZTJvRG9jLnhtbFBLBQYAAAAABgAGAFkBAAB6BQAA&#10;AAA=&#10;">
                <v:fill on="f" focussize="0,0"/>
                <v:stroke on="f"/>
                <v:imagedata o:title=""/>
                <o:lock v:ext="edit" aspectratio="f"/>
              </v:shape>
            </w:pict>
          </mc:Fallback>
        </mc:AlternateContent>
      </w:r>
      <w:r>
        <w:rPr>
          <w:rFonts w:hint="default" w:ascii="Times New Roman" w:hAnsi="Times New Roman" w:eastAsia="仿宋_GB2312" w:cs="Times New Roman"/>
          <w:sz w:val="32"/>
          <w:szCs w:val="32"/>
          <w:highlight w:val="none"/>
        </w:rPr>
        <mc:AlternateContent>
          <mc:Choice Requires="wps">
            <w:drawing>
              <wp:anchor distT="0" distB="0" distL="114300" distR="114300" simplePos="0" relativeHeight="251773952"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775937746" name="直接箭头连接符 775937746"/>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_x0000_s1026" o:spid="_x0000_s1026" o:spt="32" type="#_x0000_t32" style="position:absolute;left:0pt;margin-left:-90pt;margin-top:-72pt;height:1pt;width:1pt;z-index:251773952;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sFJZ2gAAAA8B&#10;AAAPAAAAAAAAAAEAIAAAACIAAABkcnMvZG93bnJldi54bWxQSwECFAAUAAAACACHTuJA7wmn1+AB&#10;AACiAwAADgAAAAAAAAABACAAAAApAQAAZHJzL2Uyb0RvYy54bWxQSwUGAAAAAAYABgBZAQAAewUA&#10;AAAA&#10;">
                <v:fill on="f" focussize="0,0"/>
                <v:stroke on="f"/>
                <v:imagedata o:title=""/>
                <o:lock v:ext="edit" aspectratio="f"/>
              </v:shape>
            </w:pict>
          </mc:Fallback>
        </mc:AlternateContent>
      </w:r>
      <w:r>
        <w:rPr>
          <w:rFonts w:hint="default" w:ascii="Times New Roman" w:hAnsi="Times New Roman" w:eastAsia="仿宋_GB2312" w:cs="Times New Roman"/>
          <w:sz w:val="32"/>
          <w:szCs w:val="32"/>
          <w:highlight w:val="none"/>
        </w:rPr>
        <mc:AlternateContent>
          <mc:Choice Requires="wps">
            <w:drawing>
              <wp:anchor distT="0" distB="0" distL="114300" distR="114300" simplePos="0" relativeHeight="251772928"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201704356" name="直接箭头连接符 201704356"/>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_x0000_s1026" o:spid="_x0000_s1026" o:spt="32" type="#_x0000_t32" style="position:absolute;left:0pt;margin-left:-90pt;margin-top:-72pt;height:1pt;width:1pt;z-index:251772928;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ZrBSWdoAAAAPAQAA&#10;DwAAAAAAAAABACAAAAAiAAAAZHJzL2Rvd25yZXYueG1sUEsBAhQAFAAAAAgAh07iQCeyxwveAQAA&#10;ogMAAA4AAAAAAAAAAQAgAAAAKQEAAGRycy9lMm9Eb2MueG1sUEsFBgAAAAAGAAYAWQEAAHkFAAAA&#10;AA==&#10;">
                <v:fill on="f" focussize="0,0"/>
                <v:stroke on="f"/>
                <v:imagedata o:title=""/>
                <o:lock v:ext="edit" aspectratio="f"/>
              </v:shape>
            </w:pict>
          </mc:Fallback>
        </mc:AlternateContent>
      </w:r>
      <w:r>
        <w:rPr>
          <w:rFonts w:hint="default" w:ascii="Times New Roman" w:hAnsi="Times New Roman" w:eastAsia="仿宋_GB2312" w:cs="Times New Roman"/>
          <w:sz w:val="32"/>
          <w:szCs w:val="32"/>
          <w:highlight w:val="none"/>
        </w:rPr>
        <mc:AlternateContent>
          <mc:Choice Requires="wps">
            <w:drawing>
              <wp:anchor distT="0" distB="0" distL="114300" distR="114300" simplePos="0" relativeHeight="251771904"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597336662" name="直接箭头连接符 1597336662"/>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_x0000_s1026" o:spid="_x0000_s1026" o:spt="32" type="#_x0000_t32" style="position:absolute;left:0pt;margin-left:-90pt;margin-top:-72pt;height:1pt;width:1pt;z-index:251771904;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rBSWdoAAAAP&#10;AQAADwAAAAAAAAABACAAAAAiAAAAZHJzL2Rvd25yZXYueG1sUEsBAhQAFAAAAAgAh07iQDRMZobh&#10;AQAApAMAAA4AAAAAAAAAAQAgAAAAKQEAAGRycy9lMm9Eb2MueG1sUEsFBgAAAAAGAAYAWQEAAHwF&#10;AAAAAA==&#10;">
                <v:fill on="f" focussize="0,0"/>
                <v:stroke on="f"/>
                <v:imagedata o:title=""/>
                <o:lock v:ext="edit" aspectratio="f"/>
              </v:shape>
            </w:pict>
          </mc:Fallback>
        </mc:AlternateContent>
      </w:r>
      <w:r>
        <w:rPr>
          <w:rFonts w:hint="default" w:ascii="Times New Roman" w:hAnsi="Times New Roman" w:eastAsia="仿宋_GB2312" w:cs="Times New Roman"/>
          <w:sz w:val="32"/>
          <w:szCs w:val="32"/>
          <w:highlight w:val="none"/>
        </w:rPr>
        <mc:AlternateContent>
          <mc:Choice Requires="wps">
            <w:drawing>
              <wp:anchor distT="0" distB="0" distL="114300" distR="114300" simplePos="0" relativeHeight="251770880"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14000871" name="直接箭头连接符 114000871"/>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_x0000_s1026" o:spid="_x0000_s1026" o:spt="32" type="#_x0000_t32" style="position:absolute;left:0pt;margin-left:-90pt;margin-top:-72pt;height:1pt;width:1pt;z-index:251770880;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ZrBSWdoAAAAPAQAA&#10;DwAAAAAAAAABACAAAAAiAAAAZHJzL2Rvd25yZXYueG1sUEsBAhQAFAAAAAgAh07iQAqbq63eAQAA&#10;ogMAAA4AAAAAAAAAAQAgAAAAKQEAAGRycy9lMm9Eb2MueG1sUEsFBgAAAAAGAAYAWQEAAHkFAAAA&#10;AA==&#10;">
                <v:fill on="f" focussize="0,0"/>
                <v:stroke on="f"/>
                <v:imagedata o:title=""/>
                <o:lock v:ext="edit" aspectratio="f"/>
              </v:shape>
            </w:pict>
          </mc:Fallback>
        </mc:AlternateContent>
      </w:r>
      <w:r>
        <w:rPr>
          <w:rFonts w:hint="default" w:ascii="Times New Roman" w:hAnsi="Times New Roman" w:eastAsia="仿宋_GB2312" w:cs="Times New Roman"/>
          <w:sz w:val="32"/>
          <w:szCs w:val="32"/>
          <w:highlight w:val="none"/>
        </w:rPr>
        <mc:AlternateContent>
          <mc:Choice Requires="wps">
            <w:drawing>
              <wp:anchor distT="0" distB="0" distL="114300" distR="114300" simplePos="0" relativeHeight="251769856"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986624235" name="直接箭头连接符 1986624235"/>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_x0000_s1026" o:spid="_x0000_s1026" o:spt="32" type="#_x0000_t32" style="position:absolute;left:0pt;margin-left:-90pt;margin-top:-72pt;height:1pt;width:1pt;z-index:251769856;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rBSWdoAAAAP&#10;AQAADwAAAAAAAAABACAAAAAiAAAAZHJzL2Rvd25yZXYueG1sUEsBAhQAFAAAAAgAh07iQLJgC+zh&#10;AQAApAMAAA4AAAAAAAAAAQAgAAAAKQEAAGRycy9lMm9Eb2MueG1sUEsFBgAAAAAGAAYAWQEAAHwF&#10;AAAAAA==&#10;">
                <v:fill on="f" focussize="0,0"/>
                <v:stroke on="f"/>
                <v:imagedata o:title=""/>
                <o:lock v:ext="edit" aspectratio="f"/>
              </v:shape>
            </w:pict>
          </mc:Fallback>
        </mc:AlternateContent>
      </w:r>
      <w:r>
        <w:rPr>
          <w:rFonts w:hint="default" w:ascii="Times New Roman" w:hAnsi="Times New Roman" w:eastAsia="仿宋_GB2312" w:cs="Times New Roman"/>
          <w:sz w:val="32"/>
          <w:szCs w:val="32"/>
          <w:highlight w:val="none"/>
        </w:rPr>
        <mc:AlternateContent>
          <mc:Choice Requires="wps">
            <w:drawing>
              <wp:anchor distT="0" distB="0" distL="114300" distR="114300" simplePos="0" relativeHeight="251768832"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055522526" name="直接箭头连接符 1055522526"/>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_x0000_s1026" o:spid="_x0000_s1026" o:spt="32" type="#_x0000_t32" style="position:absolute;left:0pt;margin-left:-90pt;margin-top:-72pt;height:1pt;width:1pt;z-index:251768832;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awUlnaAAAADwEA&#10;AA8AAAAAAAAAAQAgAAAAIgAAAGRycy9kb3ducmV2LnhtbFBLAQIUABQAAAAIAIdO4kDLgkEn3wEA&#10;AKQDAAAOAAAAAAAAAAEAIAAAACkBAABkcnMvZTJvRG9jLnhtbFBLBQYAAAAABgAGAFkBAAB6BQAA&#10;AAA=&#10;">
                <v:fill on="f" focussize="0,0"/>
                <v:stroke on="f"/>
                <v:imagedata o:title=""/>
                <o:lock v:ext="edit" aspectratio="f"/>
              </v:shape>
            </w:pict>
          </mc:Fallback>
        </mc:AlternateContent>
      </w:r>
      <w:r>
        <w:rPr>
          <w:rFonts w:hint="default" w:ascii="Times New Roman" w:hAnsi="Times New Roman" w:eastAsia="仿宋_GB2312" w:cs="Times New Roman"/>
          <w:sz w:val="32"/>
          <w:szCs w:val="32"/>
          <w:highlight w:val="none"/>
        </w:rPr>
        <mc:AlternateContent>
          <mc:Choice Requires="wps">
            <w:drawing>
              <wp:anchor distT="0" distB="0" distL="114300" distR="114300" simplePos="0" relativeHeight="251767808"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897781128" name="直接箭头连接符 1897781128"/>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_x0000_s1026" o:spid="_x0000_s1026" o:spt="32" type="#_x0000_t32" style="position:absolute;left:0pt;margin-left:-90pt;margin-top:-72pt;height:1pt;width:1pt;z-index:251767808;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awUlnaAAAADwEA&#10;AA8AAAAAAAAAAQAgAAAAIgAAAGRycy9kb3ducmV2LnhtbFBLAQIUABQAAAAIAIdO4kAHvl9K3wEA&#10;AKQDAAAOAAAAAAAAAAEAIAAAACkBAABkcnMvZTJvRG9jLnhtbFBLBQYAAAAABgAGAFkBAAB6BQAA&#10;AAA=&#10;">
                <v:fill on="f" focussize="0,0"/>
                <v:stroke on="f"/>
                <v:imagedata o:title=""/>
                <o:lock v:ext="edit" aspectratio="f"/>
              </v:shape>
            </w:pict>
          </mc:Fallback>
        </mc:AlternateContent>
      </w:r>
      <w:r>
        <w:rPr>
          <w:rFonts w:hint="default" w:ascii="Times New Roman" w:hAnsi="Times New Roman" w:eastAsia="仿宋_GB2312" w:cs="Times New Roman"/>
          <w:sz w:val="32"/>
          <w:szCs w:val="32"/>
          <w:highlight w:val="none"/>
        </w:rPr>
        <mc:AlternateContent>
          <mc:Choice Requires="wps">
            <w:drawing>
              <wp:anchor distT="0" distB="0" distL="114300" distR="114300" simplePos="0" relativeHeight="251766784"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205264364" name="直接箭头连接符 1205264364"/>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_x0000_s1026" o:spid="_x0000_s1026" o:spt="32" type="#_x0000_t32" style="position:absolute;left:0pt;margin-left:-90pt;margin-top:-72pt;height:1pt;width:1pt;z-index:251766784;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sFJZ2gAAAA8B&#10;AAAPAAAAAAAAAAEAIAAAACIAAABkcnMvZG93bnJldi54bWxQSwECFAAUAAAACACHTuJAubClzuAB&#10;AACkAwAADgAAAAAAAAABACAAAAApAQAAZHJzL2Uyb0RvYy54bWxQSwUGAAAAAAYABgBZAQAAewUA&#10;AAAA&#10;">
                <v:fill on="f" focussize="0,0"/>
                <v:stroke on="f"/>
                <v:imagedata o:title=""/>
                <o:lock v:ext="edit" aspectratio="f"/>
              </v:shape>
            </w:pict>
          </mc:Fallback>
        </mc:AlternateContent>
      </w:r>
      <w:r>
        <w:rPr>
          <w:rFonts w:hint="default" w:ascii="Times New Roman" w:hAnsi="Times New Roman" w:eastAsia="仿宋_GB2312" w:cs="Times New Roman"/>
          <w:sz w:val="32"/>
          <w:szCs w:val="32"/>
          <w:highlight w:val="none"/>
        </w:rPr>
        <mc:AlternateContent>
          <mc:Choice Requires="wps">
            <w:drawing>
              <wp:anchor distT="0" distB="0" distL="114300" distR="114300" simplePos="0" relativeHeight="251765760"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576622698" name="直接箭头连接符 1576622698"/>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_x0000_s1026" o:spid="_x0000_s1026" o:spt="32" type="#_x0000_t32" style="position:absolute;left:0pt;margin-left:-90pt;margin-top:-72pt;height:1pt;width:1pt;z-index:251765760;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sFJZ2gAAAA8B&#10;AAAPAAAAAAAAAAEAIAAAACIAAABkcnMvZG93bnJldi54bWxQSwECFAAUAAAACACHTuJA3osXz+AB&#10;AACkAwAADgAAAAAAAAABACAAAAApAQAAZHJzL2Uyb0RvYy54bWxQSwUGAAAAAAYABgBZAQAAewUA&#10;AAAA&#10;">
                <v:fill on="f" focussize="0,0"/>
                <v:stroke on="f"/>
                <v:imagedata o:title=""/>
                <o:lock v:ext="edit" aspectratio="f"/>
              </v:shape>
            </w:pict>
          </mc:Fallback>
        </mc:AlternateContent>
      </w:r>
      <w:r>
        <w:rPr>
          <w:rFonts w:hint="default" w:ascii="Times New Roman" w:hAnsi="Times New Roman" w:eastAsia="仿宋_GB2312" w:cs="Times New Roman"/>
          <w:sz w:val="32"/>
          <w:szCs w:val="32"/>
          <w:highlight w:val="none"/>
        </w:rPr>
        <mc:AlternateContent>
          <mc:Choice Requires="wps">
            <w:drawing>
              <wp:anchor distT="0" distB="0" distL="114300" distR="114300" simplePos="0" relativeHeight="251764736"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512546953" name="直接箭头连接符 1512546953"/>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_x0000_s1026" o:spid="_x0000_s1026" o:spt="32" type="#_x0000_t32" style="position:absolute;left:0pt;margin-left:-90pt;margin-top:-72pt;height:1pt;width:1pt;z-index:251764736;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sFJZ2gAAAA8B&#10;AAAPAAAAAAAAAAEAIAAAACIAAABkcnMvZG93bnJldi54bWxQSwECFAAUAAAACACHTuJAgi6HjOAB&#10;AACkAwAADgAAAAAAAAABACAAAAApAQAAZHJzL2Uyb0RvYy54bWxQSwUGAAAAAAYABgBZAQAAewUA&#10;AAAA&#10;">
                <v:fill on="f" focussize="0,0"/>
                <v:stroke on="f"/>
                <v:imagedata o:title=""/>
                <o:lock v:ext="edit" aspectratio="f"/>
              </v:shape>
            </w:pict>
          </mc:Fallback>
        </mc:AlternateContent>
      </w:r>
      <w:r>
        <w:rPr>
          <w:rFonts w:hint="default" w:ascii="Times New Roman" w:hAnsi="Times New Roman" w:eastAsia="仿宋_GB2312" w:cs="Times New Roman"/>
          <w:sz w:val="32"/>
          <w:szCs w:val="32"/>
          <w:highlight w:val="none"/>
        </w:rPr>
        <mc:AlternateContent>
          <mc:Choice Requires="wps">
            <w:drawing>
              <wp:anchor distT="0" distB="0" distL="114300" distR="114300" simplePos="0" relativeHeight="251763712"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62505624" name="直接箭头连接符 62505624"/>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_x0000_s1026" o:spid="_x0000_s1026" o:spt="32" type="#_x0000_t32" style="position:absolute;left:0pt;margin-left:-90pt;margin-top:-72pt;height:1pt;width:1pt;z-index:251763712;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ZrBSWdoAAAAPAQAA&#10;DwAAAAAAAAABACAAAAAiAAAAZHJzL2Rvd25yZXYueG1sUEsBAhQAFAAAAAgAh07iQO7Dk8LeAQAA&#10;oAMAAA4AAAAAAAAAAQAgAAAAKQEAAGRycy9lMm9Eb2MueG1sUEsFBgAAAAAGAAYAWQEAAHkFAAAA&#10;AA==&#10;">
                <v:fill on="f" focussize="0,0"/>
                <v:stroke on="f"/>
                <v:imagedata o:title=""/>
                <o:lock v:ext="edit" aspectratio="f"/>
              </v:shape>
            </w:pict>
          </mc:Fallback>
        </mc:AlternateContent>
      </w:r>
      <w:r>
        <w:rPr>
          <w:rFonts w:hint="default" w:ascii="Times New Roman" w:hAnsi="Times New Roman" w:eastAsia="仿宋_GB2312" w:cs="Times New Roman"/>
          <w:sz w:val="32"/>
          <w:szCs w:val="32"/>
          <w:highlight w:val="none"/>
        </w:rPr>
        <mc:AlternateContent>
          <mc:Choice Requires="wps">
            <w:drawing>
              <wp:anchor distT="0" distB="0" distL="114300" distR="114300" simplePos="0" relativeHeight="251762688"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281980947" name="直接箭头连接符 1281980947"/>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_x0000_s1026" o:spid="_x0000_s1026" o:spt="32" type="#_x0000_t32" style="position:absolute;left:0pt;margin-left:-90pt;margin-top:-72pt;height:1pt;width:1pt;z-index:251762688;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sFJZ2gAAAA8B&#10;AAAPAAAAAAAAAAEAIAAAACIAAABkcnMvZG93bnJldi54bWxQSwECFAAUAAAACACHTuJAFJJl/OAB&#10;AACkAwAADgAAAAAAAAABACAAAAApAQAAZHJzL2Uyb0RvYy54bWxQSwUGAAAAAAYABgBZAQAAewUA&#10;AAAA&#10;">
                <v:fill on="f" focussize="0,0"/>
                <v:stroke on="f"/>
                <v:imagedata o:title=""/>
                <o:lock v:ext="edit" aspectratio="f"/>
              </v:shape>
            </w:pict>
          </mc:Fallback>
        </mc:AlternateContent>
      </w:r>
      <w:r>
        <w:rPr>
          <w:rFonts w:hint="default" w:ascii="Times New Roman" w:hAnsi="Times New Roman" w:eastAsia="仿宋_GB2312" w:cs="Times New Roman"/>
          <w:sz w:val="32"/>
          <w:szCs w:val="32"/>
          <w:highlight w:val="none"/>
        </w:rPr>
        <mc:AlternateContent>
          <mc:Choice Requires="wps">
            <w:drawing>
              <wp:anchor distT="0" distB="0" distL="114300" distR="114300" simplePos="0" relativeHeight="251761664"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274308059" name="直接箭头连接符 274308059"/>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_x0000_s1026" o:spid="_x0000_s1026" o:spt="32" type="#_x0000_t32" style="position:absolute;left:0pt;margin-left:-90pt;margin-top:-72pt;height:1pt;width:1pt;z-index:251761664;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sFJZ2gAAAA8B&#10;AAAPAAAAAAAAAAEAIAAAACIAAABkcnMvZG93bnJldi54bWxQSwECFAAUAAAACACHTuJAek9X3eAB&#10;AACiAwAADgAAAAAAAAABACAAAAApAQAAZHJzL2Uyb0RvYy54bWxQSwUGAAAAAAYABgBZAQAAewUA&#10;AAAA&#10;">
                <v:fill on="f" focussize="0,0"/>
                <v:stroke on="f"/>
                <v:imagedata o:title=""/>
                <o:lock v:ext="edit" aspectratio="f"/>
              </v:shape>
            </w:pict>
          </mc:Fallback>
        </mc:AlternateContent>
      </w:r>
      <w:r>
        <w:rPr>
          <w:rFonts w:hint="default" w:ascii="Times New Roman" w:hAnsi="Times New Roman" w:eastAsia="仿宋_GB2312" w:cs="Times New Roman"/>
          <w:sz w:val="32"/>
          <w:szCs w:val="32"/>
          <w:highlight w:val="none"/>
        </w:rPr>
        <mc:AlternateContent>
          <mc:Choice Requires="wps">
            <w:drawing>
              <wp:anchor distT="0" distB="0" distL="114300" distR="114300" simplePos="0" relativeHeight="251760640"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314695689" name="直接箭头连接符 314695689"/>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_x0000_s1026" o:spid="_x0000_s1026" o:spt="32" type="#_x0000_t32" style="position:absolute;left:0pt;margin-left:-90pt;margin-top:-72pt;height:1pt;width:1pt;z-index:251760640;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sFJZ2gAAAA8B&#10;AAAPAAAAAAAAAAEAIAAAACIAAABkcnMvZG93bnJldi54bWxQSwECFAAUAAAACACHTuJAjh9QzuAB&#10;AACiAwAADgAAAAAAAAABACAAAAApAQAAZHJzL2Uyb0RvYy54bWxQSwUGAAAAAAYABgBZAQAAewUA&#10;AAAA&#10;">
                <v:fill on="f" focussize="0,0"/>
                <v:stroke on="f"/>
                <v:imagedata o:title=""/>
                <o:lock v:ext="edit" aspectratio="f"/>
              </v:shape>
            </w:pict>
          </mc:Fallback>
        </mc:AlternateContent>
      </w:r>
      <w:r>
        <w:rPr>
          <w:rFonts w:hint="default" w:ascii="Times New Roman" w:hAnsi="Times New Roman" w:eastAsia="仿宋_GB2312" w:cs="Times New Roman"/>
          <w:sz w:val="32"/>
          <w:szCs w:val="32"/>
          <w:highlight w:val="none"/>
        </w:rPr>
        <mc:AlternateContent>
          <mc:Choice Requires="wps">
            <w:drawing>
              <wp:anchor distT="0" distB="0" distL="114300" distR="114300" simplePos="0" relativeHeight="251759616"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550418482" name="直接箭头连接符 550418482"/>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_x0000_s1026" o:spid="_x0000_s1026" o:spt="32" type="#_x0000_t32" style="position:absolute;left:0pt;margin-left:-90pt;margin-top:-72pt;height:1pt;width:1pt;z-index:251759616;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sFJZ2gAAAA8B&#10;AAAPAAAAAAAAAAEAIAAAACIAAABkcnMvZG93bnJldi54bWxQSwECFAAUAAAACACHTuJAT9+C5uAB&#10;AACiAwAADgAAAAAAAAABACAAAAApAQAAZHJzL2Uyb0RvYy54bWxQSwUGAAAAAAYABgBZAQAAewUA&#10;AAAA&#10;">
                <v:fill on="f" focussize="0,0"/>
                <v:stroke on="f"/>
                <v:imagedata o:title=""/>
                <o:lock v:ext="edit" aspectratio="f"/>
              </v:shape>
            </w:pict>
          </mc:Fallback>
        </mc:AlternateContent>
      </w:r>
      <w:r>
        <w:rPr>
          <w:rFonts w:hint="default" w:ascii="Times New Roman" w:hAnsi="Times New Roman" w:eastAsia="等线" w:cs="Times New Roman"/>
          <w:color w:val="000000"/>
          <w:sz w:val="32"/>
          <w:szCs w:val="32"/>
          <w:highlight w:val="none"/>
        </w:rPr>
        <w:t>followers</w:t>
      </w:r>
      <w:r>
        <w:rPr>
          <w:rFonts w:hint="default" w:ascii="Times New Roman" w:hAnsi="Times New Roman" w:eastAsia="Arial" w:cs="Times New Roman"/>
          <w:color w:val="000000"/>
          <w:sz w:val="32"/>
          <w:szCs w:val="32"/>
        </w:rPr>
        <w:t xml:space="preserve">, which would help achieve the good effect of “educating </w:t>
      </w:r>
      <w:r>
        <w:rPr>
          <w:rFonts w:hint="default" w:ascii="Times New Roman" w:hAnsi="Times New Roman" w:eastAsia="宋体" w:cs="Times New Roman"/>
          <w:color w:val="000000"/>
          <w:sz w:val="32"/>
          <w:szCs w:val="32"/>
          <w:lang w:val="en-US" w:eastAsia="zh-CN"/>
        </w:rPr>
        <w:t>the public</w:t>
      </w:r>
      <w:r>
        <w:rPr>
          <w:rFonts w:hint="default" w:ascii="Times New Roman" w:hAnsi="Times New Roman" w:eastAsia="Arial" w:cs="Times New Roman"/>
          <w:color w:val="000000"/>
          <w:sz w:val="32"/>
          <w:szCs w:val="32"/>
        </w:rPr>
        <w:t xml:space="preserve"> through case</w:t>
      </w:r>
      <w:r>
        <w:rPr>
          <w:rFonts w:hint="default" w:ascii="Times New Roman" w:hAnsi="Times New Roman" w:eastAsia="宋体" w:cs="Times New Roman"/>
          <w:color w:val="000000"/>
          <w:sz w:val="32"/>
          <w:szCs w:val="32"/>
          <w:lang w:val="en-US" w:eastAsia="zh-CN"/>
        </w:rPr>
        <w:t xml:space="preserve"> adjudication</w:t>
      </w:r>
      <w:r>
        <w:rPr>
          <w:rFonts w:hint="default" w:ascii="Times New Roman" w:hAnsi="Times New Roman" w:eastAsia="Arial" w:cs="Times New Roman"/>
          <w:color w:val="000000"/>
          <w:sz w:val="32"/>
          <w:szCs w:val="32"/>
        </w:rPr>
        <w:t xml:space="preserve">”. Since the Court was established, three of its </w:t>
      </w:r>
      <w:r>
        <w:rPr>
          <w:rFonts w:hint="eastAsia" w:ascii="Times New Roman" w:hAnsi="Times New Roman" w:eastAsia="宋体" w:cs="Times New Roman"/>
          <w:color w:val="000000"/>
          <w:sz w:val="32"/>
          <w:szCs w:val="32"/>
          <w:lang w:val="en-US" w:eastAsia="zh-CN"/>
        </w:rPr>
        <w:t xml:space="preserve">adjudicated </w:t>
      </w:r>
      <w:r>
        <w:rPr>
          <w:rFonts w:hint="default" w:ascii="Times New Roman" w:hAnsi="Times New Roman" w:eastAsia="Arial" w:cs="Times New Roman"/>
          <w:color w:val="000000"/>
          <w:sz w:val="32"/>
          <w:szCs w:val="32"/>
        </w:rPr>
        <w:t>cases had been selected into the “Top Ten Cases of the Year in Promoting the Rule of Law in the New Era” and another one had been nominated.</w:t>
      </w:r>
      <w:r>
        <w:rPr>
          <w:rFonts w:hint="eastAsia" w:ascii="Times New Roman" w:hAnsi="Times New Roman" w:eastAsia="仿宋_GB2312" w:cs="仿宋_GB2312"/>
          <w:sz w:val="32"/>
          <w:szCs w:val="32"/>
          <w:vertAlign w:val="superscript"/>
        </w:rPr>
        <w:footnoteReference w:id="44"/>
      </w:r>
    </w:p>
    <w:p w14:paraId="7988EED3">
      <w:pPr>
        <w:pStyle w:val="15"/>
        <w:adjustRightInd w:val="0"/>
        <w:snapToGrid w:val="0"/>
        <w:spacing w:line="580" w:lineRule="exact"/>
        <w:ind w:firstLine="640" w:firstLineChars="200"/>
        <w:outlineLvl w:val="1"/>
        <w:rPr>
          <w:rFonts w:hint="default" w:ascii="Times New Roman" w:hAnsi="Times New Roman" w:eastAsia="宋体" w:cs="Times New Roman"/>
          <w:sz w:val="32"/>
          <w:szCs w:val="32"/>
          <w:lang w:val="en-US" w:eastAsia="zh-CN"/>
        </w:rPr>
      </w:pPr>
      <w:bookmarkStart w:id="64" w:name="_Toc195169779"/>
      <w:bookmarkStart w:id="65" w:name="_Toc886316773"/>
      <w:bookmarkStart w:id="66" w:name="_Toc280597481"/>
      <w:r>
        <w:rPr>
          <w:rFonts w:hint="default" w:ascii="Times New Roman" w:hAnsi="Times New Roman" w:eastAsia="Arial" w:cs="Times New Roman"/>
          <w:b/>
          <w:bCs/>
          <w:snapToGrid w:val="0"/>
          <w:kern w:val="0"/>
          <w:sz w:val="32"/>
          <w:szCs w:val="32"/>
        </w:rPr>
        <w:t xml:space="preserve">(V) Enhancing cultivation of </w:t>
      </w:r>
      <w:r>
        <w:rPr>
          <w:rFonts w:hint="default" w:ascii="Times New Roman" w:hAnsi="Times New Roman" w:eastAsia="等线" w:cs="Times New Roman"/>
          <w:b/>
          <w:bCs/>
          <w:snapToGrid w:val="0"/>
          <w:kern w:val="0"/>
          <w:sz w:val="32"/>
          <w:szCs w:val="32"/>
        </w:rPr>
        <w:t xml:space="preserve">a </w:t>
      </w:r>
      <w:r>
        <w:rPr>
          <w:rFonts w:hint="default" w:ascii="Times New Roman" w:hAnsi="Times New Roman" w:eastAsia="Arial" w:cs="Times New Roman"/>
          <w:b/>
          <w:bCs/>
          <w:snapToGrid w:val="0"/>
          <w:kern w:val="0"/>
          <w:sz w:val="32"/>
          <w:szCs w:val="32"/>
        </w:rPr>
        <w:t>digital court</w:t>
      </w:r>
      <w:bookmarkEnd w:id="64"/>
      <w:bookmarkEnd w:id="65"/>
      <w:bookmarkEnd w:id="66"/>
    </w:p>
    <w:p w14:paraId="10ECE642">
      <w:pPr>
        <w:spacing w:line="240" w:lineRule="auto"/>
        <w:ind w:firstLine="640" w:firstLineChars="200"/>
        <w:rPr>
          <w:rFonts w:hint="default" w:ascii="Times New Roman" w:hAnsi="Times New Roman" w:eastAsia="Arial" w:cs="Times New Roman"/>
          <w:sz w:val="32"/>
          <w:szCs w:val="32"/>
        </w:rPr>
      </w:pPr>
      <w:r>
        <w:rPr>
          <w:rFonts w:hint="default" w:ascii="Times New Roman" w:hAnsi="Times New Roman" w:eastAsia="Arial" w:cs="Times New Roman"/>
          <w:sz w:val="32"/>
          <w:szCs w:val="32"/>
        </w:rPr>
        <w:t xml:space="preserve">The Court upgraded </w:t>
      </w:r>
      <w:r>
        <w:rPr>
          <w:rFonts w:hint="default" w:ascii="Times New Roman" w:hAnsi="Times New Roman" w:eastAsia="等线" w:cs="Times New Roman"/>
          <w:sz w:val="32"/>
          <w:szCs w:val="32"/>
        </w:rPr>
        <w:t>its</w:t>
      </w:r>
      <w:r>
        <w:rPr>
          <w:rFonts w:hint="default" w:ascii="Times New Roman" w:hAnsi="Times New Roman" w:eastAsia="Arial" w:cs="Times New Roman"/>
          <w:sz w:val="32"/>
          <w:szCs w:val="32"/>
        </w:rPr>
        <w:t xml:space="preserve"> online </w:t>
      </w:r>
      <w:r>
        <w:rPr>
          <w:rFonts w:hint="default" w:ascii="Times New Roman" w:hAnsi="Times New Roman" w:eastAsia="宋体" w:cs="Times New Roman"/>
          <w:sz w:val="32"/>
          <w:szCs w:val="32"/>
          <w:lang w:eastAsia="zh-CN"/>
        </w:rPr>
        <w:t>adjudication</w:t>
      </w:r>
      <w:r>
        <w:rPr>
          <w:rFonts w:hint="default" w:ascii="Times New Roman" w:hAnsi="Times New Roman" w:eastAsia="Arial" w:cs="Times New Roman"/>
          <w:sz w:val="32"/>
          <w:szCs w:val="32"/>
        </w:rPr>
        <w:t xml:space="preserve"> system and improved technical support for online litigation. Throughout the year, the Court conducted 2,234 online </w:t>
      </w:r>
      <w:r>
        <w:rPr>
          <w:rFonts w:hint="eastAsia" w:ascii="Times New Roman" w:hAnsi="Times New Roman" w:cs="Times New Roman"/>
          <w:sz w:val="32"/>
          <w:szCs w:val="32"/>
          <w:lang w:val="en-US" w:eastAsia="zh-CN"/>
        </w:rPr>
        <w:t>hearing</w:t>
      </w:r>
      <w:r>
        <w:rPr>
          <w:rFonts w:hint="default" w:ascii="Times New Roman" w:hAnsi="Times New Roman" w:eastAsia="Arial" w:cs="Times New Roman"/>
          <w:sz w:val="32"/>
          <w:szCs w:val="32"/>
        </w:rPr>
        <w:t xml:space="preserve">s, facilitating the participation of the parties involved in the litigation. </w:t>
      </w:r>
      <w:r>
        <w:rPr>
          <w:rFonts w:hint="eastAsia" w:ascii="Times New Roman" w:hAnsi="Times New Roman" w:eastAsia="宋体" w:cs="Times New Roman"/>
          <w:sz w:val="32"/>
          <w:szCs w:val="32"/>
          <w:highlight w:val="none"/>
          <w:lang w:eastAsia="zh-CN"/>
        </w:rPr>
        <w:t>7</w:t>
      </w:r>
      <w:r>
        <w:rPr>
          <w:rFonts w:hint="eastAsia" w:ascii="Times New Roman" w:hAnsi="Times New Roman" w:eastAsia="宋体" w:cs="Times New Roman"/>
          <w:sz w:val="32"/>
          <w:szCs w:val="32"/>
          <w:highlight w:val="none"/>
          <w:lang w:val="en-US" w:eastAsia="zh-CN"/>
        </w:rPr>
        <w:t>9</w:t>
      </w:r>
      <w:r>
        <w:rPr>
          <w:rFonts w:hint="default" w:ascii="Times New Roman" w:hAnsi="Times New Roman" w:eastAsia="Arial" w:cs="Times New Roman"/>
          <w:sz w:val="32"/>
          <w:szCs w:val="32"/>
        </w:rPr>
        <w:t xml:space="preserve"> first instance</w:t>
      </w:r>
      <w:r>
        <w:rPr>
          <w:rFonts w:hint="default" w:ascii="Times New Roman" w:hAnsi="Times New Roman" w:eastAsia="宋体" w:cs="Times New Roman"/>
          <w:sz w:val="32"/>
          <w:szCs w:val="32"/>
          <w:lang w:eastAsia="zh-CN"/>
        </w:rPr>
        <w:t xml:space="preserve"> courts</w:t>
      </w:r>
      <w:r>
        <w:rPr>
          <w:rFonts w:hint="default" w:ascii="Times New Roman" w:hAnsi="Times New Roman" w:eastAsia="Arial" w:cs="Times New Roman"/>
          <w:sz w:val="32"/>
          <w:szCs w:val="32"/>
        </w:rPr>
        <w:t xml:space="preserve"> have all realized electronic appeal transfer and case filing, with the electronically transferred appeals accounting for 94.6%. The Court adopted electronic service for all cases, serving 49,479 person-times electronically throughout the year, a success rate of 98.8%, and an average period of 0.56 days. The Court completed the centralized information update of the Zhi Ji (</w:t>
      </w:r>
      <w:r>
        <w:rPr>
          <w:rFonts w:hint="default" w:ascii="Times New Roman" w:hAnsi="Times New Roman" w:eastAsia="宋体" w:cs="Times New Roman"/>
          <w:sz w:val="32"/>
          <w:szCs w:val="32"/>
          <w:lang w:val="en-US" w:eastAsia="zh-CN"/>
        </w:rPr>
        <w:t>K</w:t>
      </w:r>
      <w:r>
        <w:rPr>
          <w:rFonts w:hint="default" w:ascii="Times New Roman" w:hAnsi="Times New Roman" w:eastAsia="Arial" w:cs="Times New Roman"/>
          <w:sz w:val="32"/>
          <w:szCs w:val="32"/>
        </w:rPr>
        <w:t xml:space="preserve">now </w:t>
      </w:r>
      <w:r>
        <w:rPr>
          <w:rFonts w:hint="default" w:ascii="Times New Roman" w:hAnsi="Times New Roman" w:eastAsia="宋体" w:cs="Times New Roman"/>
          <w:sz w:val="32"/>
          <w:szCs w:val="32"/>
          <w:lang w:val="en-US" w:eastAsia="zh-CN"/>
        </w:rPr>
        <w:t>Y</w:t>
      </w:r>
      <w:r>
        <w:rPr>
          <w:rFonts w:hint="default" w:ascii="Times New Roman" w:hAnsi="Times New Roman" w:eastAsia="Arial" w:cs="Times New Roman"/>
          <w:sz w:val="32"/>
          <w:szCs w:val="32"/>
        </w:rPr>
        <w:t xml:space="preserve">ourself) Adjudication Database, with 689 judgment digests and 624 typical cases in the database currently. The Court conducted research on the AI applications for intellectual property </w:t>
      </w:r>
      <w:r>
        <w:rPr>
          <w:rFonts w:hint="default" w:ascii="Times New Roman" w:hAnsi="Times New Roman" w:eastAsia="宋体" w:cs="Times New Roman"/>
          <w:sz w:val="32"/>
          <w:szCs w:val="32"/>
          <w:lang w:eastAsia="zh-CN"/>
        </w:rPr>
        <w:t>adjudication</w:t>
      </w:r>
      <w:r>
        <w:rPr>
          <w:rFonts w:hint="default" w:ascii="Times New Roman" w:hAnsi="Times New Roman" w:eastAsia="Arial" w:cs="Times New Roman"/>
          <w:sz w:val="32"/>
          <w:szCs w:val="32"/>
        </w:rPr>
        <w:t xml:space="preserve">s, striving to provide better support for </w:t>
      </w:r>
      <w:r>
        <w:rPr>
          <w:rFonts w:hint="default" w:ascii="Times New Roman" w:hAnsi="Times New Roman" w:eastAsia="宋体" w:cs="Times New Roman"/>
          <w:sz w:val="32"/>
          <w:szCs w:val="32"/>
          <w:lang w:eastAsia="zh-CN"/>
        </w:rPr>
        <w:t>adjudication</w:t>
      </w:r>
      <w:r>
        <w:rPr>
          <w:rFonts w:hint="default" w:ascii="Times New Roman" w:hAnsi="Times New Roman" w:eastAsia="Arial" w:cs="Times New Roman"/>
          <w:sz w:val="32"/>
          <w:szCs w:val="32"/>
        </w:rPr>
        <w:t>s.</w:t>
      </w:r>
    </w:p>
    <w:p w14:paraId="34891F4D">
      <w:pPr>
        <w:spacing w:line="240" w:lineRule="auto"/>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mc:AlternateContent>
          <mc:Choice Requires="wps">
            <w:drawing>
              <wp:anchor distT="0" distB="0" distL="114300" distR="114300" simplePos="0" relativeHeight="251794432"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938018858" name="直接箭头连接符 938018858"/>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_x0000_s1026" o:spid="_x0000_s1026" o:spt="32" type="#_x0000_t32" style="position:absolute;left:0pt;margin-left:-90pt;margin-top:-72pt;height:1pt;width:1pt;z-index:251794432;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awUlnaAAAADwEA&#10;AA8AAAAAAAAAAQAgAAAAIgAAAGRycy9kb3ducmV2LnhtbFBLAQIUABQAAAAIAIdO4kAXBocK3wEA&#10;AKIDAAAOAAAAAAAAAAEAIAAAACkBAABkcnMvZTJvRG9jLnhtbFBLBQYAAAAABgAGAFkBAAB6BQAA&#10;AAA=&#10;">
                <v:fill on="f" focussize="0,0"/>
                <v:stroke on="f"/>
                <v:imagedata o:title=""/>
                <o:lock v:ext="edit" aspectratio="f"/>
              </v:shape>
            </w:pict>
          </mc:Fallback>
        </mc:AlternateContent>
      </w:r>
      <w:r>
        <w:rPr>
          <w:rFonts w:hint="default" w:ascii="Times New Roman" w:hAnsi="Times New Roman" w:cs="Times New Roman"/>
          <w:sz w:val="32"/>
          <w:szCs w:val="32"/>
        </w:rPr>
        <mc:AlternateContent>
          <mc:Choice Requires="wps">
            <w:drawing>
              <wp:anchor distT="0" distB="0" distL="114300" distR="114300" simplePos="0" relativeHeight="251793408"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589233346" name="直接箭头连接符 589233346"/>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_x0000_s1026" o:spid="_x0000_s1026" o:spt="32" type="#_x0000_t32" style="position:absolute;left:0pt;margin-left:-90pt;margin-top:-72pt;height:1pt;width:1pt;z-index:251793408;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sFJZ2gAAAA8B&#10;AAAPAAAAAAAAAAEAIAAAACIAAABkcnMvZG93bnJldi54bWxQSwECFAAUAAAACACHTuJAzpsn0OAB&#10;AACiAwAADgAAAAAAAAABACAAAAApAQAAZHJzL2Uyb0RvYy54bWxQSwUGAAAAAAYABgBZAQAAewUA&#10;AAAA&#10;">
                <v:fill on="f" focussize="0,0"/>
                <v:stroke on="f"/>
                <v:imagedata o:title=""/>
                <o:lock v:ext="edit" aspectratio="f"/>
              </v:shape>
            </w:pict>
          </mc:Fallback>
        </mc:AlternateContent>
      </w:r>
      <w:r>
        <w:rPr>
          <w:rFonts w:hint="default" w:ascii="Times New Roman" w:hAnsi="Times New Roman" w:cs="Times New Roman"/>
          <w:sz w:val="32"/>
          <w:szCs w:val="32"/>
        </w:rPr>
        <mc:AlternateContent>
          <mc:Choice Requires="wps">
            <w:drawing>
              <wp:anchor distT="0" distB="0" distL="114300" distR="114300" simplePos="0" relativeHeight="251792384"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1229627091" name="直接箭头连接符 1229627091"/>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_x0000_s1026" o:spid="_x0000_s1026" o:spt="32" type="#_x0000_t32" style="position:absolute;left:0pt;margin-left:-90pt;margin-top:-72pt;height:1pt;width:1pt;z-index:251792384;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awUlnaAAAADwEA&#10;AA8AAAAAAAAAAQAgAAAAIgAAAGRycy9kb3ducmV2LnhtbFBLAQIUABQAAAAIAIdO4kAxab6f3wEA&#10;AKQDAAAOAAAAAAAAAAEAIAAAACkBAABkcnMvZTJvRG9jLnhtbFBLBQYAAAAABgAGAFkBAAB6BQAA&#10;AAA=&#10;">
                <v:fill on="f" focussize="0,0"/>
                <v:stroke on="f"/>
                <v:imagedata o:title=""/>
                <o:lock v:ext="edit" aspectratio="f"/>
              </v:shape>
            </w:pict>
          </mc:Fallback>
        </mc:AlternateContent>
      </w:r>
      <w:r>
        <w:rPr>
          <w:rFonts w:hint="default" w:ascii="Times New Roman" w:hAnsi="Times New Roman" w:cs="Times New Roman"/>
          <w:sz w:val="32"/>
          <w:szCs w:val="32"/>
        </w:rPr>
        <mc:AlternateContent>
          <mc:Choice Requires="wps">
            <w:drawing>
              <wp:anchor distT="0" distB="0" distL="114300" distR="114300" simplePos="0" relativeHeight="251791360" behindDoc="0" locked="0" layoutInCell="1" allowOverlap="1">
                <wp:simplePos x="0" y="0"/>
                <wp:positionH relativeFrom="column">
                  <wp:posOffset>-1143000</wp:posOffset>
                </wp:positionH>
                <wp:positionV relativeFrom="paragraph">
                  <wp:posOffset>-914400</wp:posOffset>
                </wp:positionV>
                <wp:extent cx="12700" cy="12700"/>
                <wp:effectExtent l="0" t="0" r="0" b="0"/>
                <wp:wrapNone/>
                <wp:docPr id="399453077" name="直接箭头连接符 399453077"/>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a:noFill/>
                        </a:ln>
                        <a:effectLst/>
                      </wps:spPr>
                      <wps:bodyPr/>
                    </wps:wsp>
                  </a:graphicData>
                </a:graphic>
              </wp:anchor>
            </w:drawing>
          </mc:Choice>
          <mc:Fallback>
            <w:pict>
              <v:shape id="_x0000_s1026" o:spid="_x0000_s1026" o:spt="32" type="#_x0000_t32" style="position:absolute;left:0pt;margin-left:-90pt;margin-top:-72pt;height:1pt;width:1pt;z-index:251791360;mso-width-relative:page;mso-height-relative:page;" filled="f" stroked="f" coordsize="21600,21600" o:gfxdata="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sFJZ2gAAAA8B&#10;AAAPAAAAAAAAAAEAIAAAACIAAABkcnMvZG93bnJldi54bWxQSwECFAAUAAAACACHTuJAeuf4JOAB&#10;AACiAwAADgAAAAAAAAABACAAAAApAQAAZHJzL2Uyb0RvYy54bWxQSwUGAAAAAAYABgBZAQAAewUA&#10;AAAA&#10;">
                <v:fill on="f" focussize="0,0"/>
                <v:stroke on="f"/>
                <v:imagedata o:title=""/>
                <o:lock v:ext="edit" aspectratio="f"/>
              </v:shape>
            </w:pict>
          </mc:Fallback>
        </mc:AlternateContent>
      </w:r>
    </w:p>
    <w:p w14:paraId="4F8E7B17">
      <w:pPr>
        <w:pStyle w:val="15"/>
        <w:snapToGrid w:val="0"/>
        <w:spacing w:line="240" w:lineRule="auto"/>
        <w:ind w:firstLine="0"/>
        <w:jc w:val="center"/>
        <w:outlineLvl w:val="0"/>
        <w:rPr>
          <w:rFonts w:hint="default" w:ascii="Times New Roman" w:hAnsi="Times New Roman" w:eastAsia="宋体" w:cs="Times New Roman"/>
          <w:b/>
          <w:bCs/>
          <w:color w:val="auto"/>
          <w:sz w:val="32"/>
          <w:szCs w:val="32"/>
          <w:highlight w:val="none"/>
          <w:lang w:val="en-US" w:eastAsia="zh-CN"/>
        </w:rPr>
      </w:pPr>
      <w:bookmarkStart w:id="67" w:name="_Toc780172477"/>
      <w:bookmarkStart w:id="68" w:name="_Toc763676184"/>
      <w:bookmarkStart w:id="69" w:name="_Toc195169784"/>
      <w:r>
        <w:rPr>
          <w:rFonts w:hint="default" w:ascii="Times New Roman" w:hAnsi="Times New Roman" w:eastAsia="宋体" w:cs="Times New Roman"/>
          <w:b/>
          <w:bCs/>
          <w:color w:val="auto"/>
          <w:sz w:val="32"/>
          <w:szCs w:val="32"/>
          <w:highlight w:val="none"/>
          <w:lang w:val="en-US" w:eastAsia="zh-CN"/>
        </w:rPr>
        <w:t>Concluding Remarks</w:t>
      </w:r>
      <w:bookmarkEnd w:id="67"/>
      <w:bookmarkEnd w:id="68"/>
    </w:p>
    <w:bookmarkEnd w:id="69"/>
    <w:p w14:paraId="636EB690">
      <w:pPr>
        <w:pStyle w:val="15"/>
        <w:snapToGrid w:val="0"/>
        <w:spacing w:line="240" w:lineRule="auto"/>
        <w:ind w:firstLine="640" w:firstLineChars="200"/>
        <w:rPr>
          <w:rFonts w:hint="default" w:ascii="Times New Roman" w:hAnsi="Times New Roman" w:cs="Times New Roman"/>
          <w:bCs/>
          <w:sz w:val="32"/>
          <w:szCs w:val="32"/>
        </w:rPr>
      </w:pPr>
    </w:p>
    <w:p w14:paraId="1E56336A">
      <w:pPr>
        <w:ind w:firstLine="640" w:firstLineChars="200"/>
        <w:rPr>
          <w:rFonts w:hint="default" w:ascii="Times New Roman" w:hAnsi="Times New Roman" w:eastAsia="Arial" w:cs="Times New Roman"/>
          <w:color w:val="000000"/>
          <w:sz w:val="32"/>
          <w:szCs w:val="32"/>
        </w:rPr>
      </w:pPr>
      <w:r>
        <w:rPr>
          <w:rFonts w:hint="default" w:ascii="Times New Roman" w:hAnsi="Times New Roman" w:eastAsia="Arial" w:cs="Times New Roman"/>
          <w:sz w:val="32"/>
          <w:szCs w:val="32"/>
        </w:rPr>
        <w:t xml:space="preserve">The year 2025 marks </w:t>
      </w:r>
      <w:r>
        <w:rPr>
          <w:rFonts w:hint="default" w:ascii="Times New Roman" w:hAnsi="Times New Roman" w:eastAsia="宋体" w:cs="Times New Roman"/>
          <w:sz w:val="32"/>
          <w:szCs w:val="32"/>
          <w:lang w:val="en-US" w:eastAsia="zh-CN"/>
        </w:rPr>
        <w:t xml:space="preserve">both </w:t>
      </w:r>
      <w:r>
        <w:rPr>
          <w:rFonts w:hint="default" w:ascii="Times New Roman" w:hAnsi="Times New Roman" w:eastAsia="Arial" w:cs="Times New Roman"/>
          <w:sz w:val="32"/>
          <w:szCs w:val="32"/>
        </w:rPr>
        <w:t xml:space="preserve">the conclusion of </w:t>
      </w:r>
      <w:r>
        <w:rPr>
          <w:rFonts w:hint="default" w:ascii="Times New Roman" w:hAnsi="Times New Roman" w:eastAsia="Arial" w:cs="Times New Roman"/>
          <w:sz w:val="32"/>
          <w:szCs w:val="32"/>
          <w:highlight w:val="none"/>
        </w:rPr>
        <w:t xml:space="preserve">the </w:t>
      </w:r>
      <w:r>
        <w:rPr>
          <w:rFonts w:hint="eastAsia" w:ascii="Times New Roman" w:hAnsi="Times New Roman" w:eastAsia="宋体" w:cs="Times New Roman"/>
          <w:sz w:val="32"/>
          <w:szCs w:val="32"/>
          <w:highlight w:val="none"/>
          <w:lang w:val="en-US" w:eastAsia="zh-CN"/>
        </w:rPr>
        <w:t>14</w:t>
      </w:r>
      <w:r>
        <w:rPr>
          <w:rFonts w:hint="eastAsia" w:ascii="Times New Roman" w:hAnsi="Times New Roman" w:eastAsia="宋体" w:cs="Times New Roman"/>
          <w:sz w:val="32"/>
          <w:szCs w:val="32"/>
          <w:highlight w:val="none"/>
          <w:vertAlign w:val="superscript"/>
          <w:lang w:val="en-US" w:eastAsia="zh-CN"/>
        </w:rPr>
        <w:t xml:space="preserve">th </w:t>
      </w:r>
      <w:r>
        <w:rPr>
          <w:rFonts w:hint="eastAsia" w:ascii="Times New Roman" w:hAnsi="Times New Roman" w:cs="Times New Roman"/>
          <w:sz w:val="32"/>
          <w:szCs w:val="32"/>
          <w:highlight w:val="none"/>
          <w:vertAlign w:val="baseline"/>
          <w:lang w:val="en-US" w:eastAsia="zh-CN"/>
        </w:rPr>
        <w:t xml:space="preserve">National </w:t>
      </w:r>
      <w:r>
        <w:rPr>
          <w:rFonts w:hint="eastAsia" w:ascii="Times New Roman" w:hAnsi="Times New Roman" w:eastAsia="宋体" w:cs="Times New Roman"/>
          <w:sz w:val="32"/>
          <w:szCs w:val="32"/>
          <w:highlight w:val="none"/>
          <w:lang w:val="en-US" w:eastAsia="zh-CN"/>
        </w:rPr>
        <w:t>Five-Year Plan</w:t>
      </w:r>
      <w:r>
        <w:rPr>
          <w:rFonts w:hint="default" w:ascii="Times New Roman" w:hAnsi="Times New Roman" w:eastAsia="宋体" w:cs="Times New Roman"/>
          <w:sz w:val="32"/>
          <w:szCs w:val="32"/>
          <w:lang w:val="en-US" w:eastAsia="zh-CN"/>
        </w:rPr>
        <w:t xml:space="preserve"> </w:t>
      </w:r>
      <w:r>
        <w:rPr>
          <w:rFonts w:hint="default" w:ascii="Times New Roman" w:hAnsi="Times New Roman" w:eastAsia="等线" w:cs="Times New Roman"/>
          <w:sz w:val="32"/>
          <w:szCs w:val="32"/>
        </w:rPr>
        <w:t>and</w:t>
      </w:r>
      <w:r>
        <w:rPr>
          <w:rFonts w:hint="default" w:ascii="Times New Roman" w:hAnsi="Times New Roman" w:eastAsia="Arial" w:cs="Times New Roman"/>
          <w:sz w:val="32"/>
          <w:szCs w:val="32"/>
        </w:rPr>
        <w:t xml:space="preserve"> a pivotal point for deepening the reform of </w:t>
      </w:r>
      <w:r>
        <w:rPr>
          <w:rFonts w:hint="default" w:ascii="Times New Roman" w:hAnsi="Times New Roman" w:eastAsia="Arial" w:cs="Times New Roman"/>
          <w:sz w:val="32"/>
          <w:szCs w:val="32"/>
          <w:highlight w:val="none"/>
        </w:rPr>
        <w:t>the Intellectual Property Court of the Supreme People</w:t>
      </w:r>
      <w:r>
        <w:rPr>
          <w:rFonts w:ascii="Times New Roman" w:hAnsi="Times New Roman" w:eastAsia="Arial" w:cs="Times New Roman"/>
          <w:sz w:val="32"/>
          <w:szCs w:val="32"/>
          <w:highlight w:val="none"/>
        </w:rPr>
        <w:t>’</w:t>
      </w:r>
      <w:r>
        <w:rPr>
          <w:rFonts w:hint="default" w:ascii="Times New Roman" w:hAnsi="Times New Roman" w:eastAsia="Arial" w:cs="Times New Roman"/>
          <w:sz w:val="32"/>
          <w:szCs w:val="32"/>
          <w:highlight w:val="none"/>
        </w:rPr>
        <w:t>s Court</w:t>
      </w:r>
      <w:r>
        <w:rPr>
          <w:rFonts w:hint="default" w:ascii="Times New Roman" w:hAnsi="Times New Roman" w:eastAsia="Arial" w:cs="Times New Roman"/>
          <w:sz w:val="32"/>
          <w:szCs w:val="32"/>
        </w:rPr>
        <w:t>.</w:t>
      </w:r>
      <w:r>
        <w:rPr>
          <w:rFonts w:hint="default" w:ascii="Times New Roman" w:hAnsi="Times New Roman" w:eastAsia="Arial" w:cs="Times New Roman"/>
          <w:color w:val="000000"/>
          <w:sz w:val="32"/>
          <w:szCs w:val="32"/>
        </w:rPr>
        <w:t xml:space="preserve"> </w:t>
      </w:r>
      <w:r>
        <w:rPr>
          <w:rFonts w:hint="default" w:ascii="Times New Roman" w:hAnsi="Times New Roman" w:eastAsia="Arial" w:cs="Times New Roman"/>
          <w:color w:val="000000"/>
          <w:sz w:val="32"/>
          <w:szCs w:val="32"/>
          <w:highlight w:val="none"/>
        </w:rPr>
        <w:t>Facing the nation’s new requirement on development of new- quality productive forces led by sci-tech innovation,</w:t>
      </w:r>
      <w:r>
        <w:rPr>
          <w:rFonts w:hint="default" w:ascii="Times New Roman" w:hAnsi="Times New Roman" w:eastAsia="Arial" w:cs="Times New Roman"/>
          <w:color w:val="000000"/>
          <w:sz w:val="32"/>
          <w:szCs w:val="32"/>
        </w:rPr>
        <w:t xml:space="preserve"> the Court will thoroughly study and implement Xi Jinping Thought on the Rule of Law, fully carry out the essentials of the 20</w:t>
      </w:r>
      <w:r>
        <w:rPr>
          <w:rFonts w:hint="default" w:ascii="Times New Roman" w:hAnsi="Times New Roman" w:eastAsia="宋体" w:cs="Times New Roman"/>
          <w:color w:val="000000"/>
          <w:sz w:val="32"/>
          <w:szCs w:val="32"/>
          <w:vertAlign w:val="superscript"/>
          <w:lang w:val="en-US" w:eastAsia="zh-CN"/>
        </w:rPr>
        <w:t>th</w:t>
      </w:r>
      <w:r>
        <w:rPr>
          <w:rFonts w:hint="default" w:ascii="Times New Roman" w:hAnsi="Times New Roman" w:eastAsia="Arial" w:cs="Times New Roman"/>
          <w:color w:val="000000"/>
          <w:sz w:val="32"/>
          <w:szCs w:val="32"/>
        </w:rPr>
        <w:t xml:space="preserve"> CPC National Congress and earnestly implement </w:t>
      </w:r>
      <w:r>
        <w:rPr>
          <w:rFonts w:hint="default" w:ascii="Times New Roman" w:hAnsi="Times New Roman" w:eastAsia="Arial" w:cs="Times New Roman"/>
          <w:i/>
          <w:iCs/>
          <w:color w:val="000000"/>
          <w:sz w:val="32"/>
          <w:szCs w:val="32"/>
          <w:highlight w:val="none"/>
        </w:rPr>
        <w:t>The Opinions of the Supreme People’s Court on Providing High-Quality Judicial Services to Safeguard Scientific and Technological Innovation</w:t>
      </w:r>
      <w:r>
        <w:rPr>
          <w:rStyle w:val="13"/>
          <w:rFonts w:hint="default" w:ascii="Times New Roman" w:hAnsi="Times New Roman" w:eastAsia="Arial" w:cs="Times New Roman"/>
          <w:i/>
          <w:iCs/>
          <w:color w:val="000000"/>
          <w:sz w:val="32"/>
          <w:szCs w:val="32"/>
          <w:highlight w:val="none"/>
        </w:rPr>
        <w:footnoteReference w:id="45"/>
      </w:r>
      <w:r>
        <w:rPr>
          <w:rFonts w:hint="default" w:ascii="Times New Roman" w:hAnsi="Times New Roman" w:eastAsia="Arial" w:cs="Times New Roman"/>
          <w:color w:val="000000"/>
          <w:sz w:val="32"/>
          <w:szCs w:val="32"/>
        </w:rPr>
        <w:t xml:space="preserve">, </w:t>
      </w:r>
      <w:r>
        <w:rPr>
          <w:rFonts w:hint="default" w:ascii="Times New Roman" w:hAnsi="Times New Roman" w:eastAsia="宋体" w:cs="Times New Roman"/>
          <w:color w:val="000000"/>
          <w:sz w:val="32"/>
          <w:szCs w:val="32"/>
          <w:lang w:val="en-US" w:eastAsia="zh-CN"/>
        </w:rPr>
        <w:t>u</w:t>
      </w:r>
      <w:r>
        <w:rPr>
          <w:rFonts w:hint="default" w:ascii="Times New Roman" w:hAnsi="Times New Roman" w:eastAsia="Arial" w:cs="Times New Roman"/>
          <w:sz w:val="32"/>
          <w:szCs w:val="32"/>
        </w:rPr>
        <w:t>nder</w:t>
      </w:r>
      <w:r>
        <w:rPr>
          <w:rFonts w:hint="default" w:ascii="Times New Roman" w:hAnsi="Times New Roman" w:eastAsia="Arial" w:cs="Times New Roman"/>
          <w:color w:val="000000"/>
          <w:sz w:val="32"/>
          <w:szCs w:val="32"/>
        </w:rPr>
        <w:t xml:space="preserve"> the guidance of Xi Jinping Thought on Socialism with Chinese Characteristics for a New Era. The Court will comprehensively strengthen its own and </w:t>
      </w:r>
      <w:r>
        <w:rPr>
          <w:rFonts w:hint="default" w:ascii="Times New Roman" w:hAnsi="Times New Roman" w:eastAsia="宋体" w:cs="Times New Roman"/>
          <w:color w:val="000000"/>
          <w:sz w:val="32"/>
          <w:szCs w:val="32"/>
          <w:lang w:eastAsia="zh-CN"/>
        </w:rPr>
        <w:t>lower courts</w:t>
      </w:r>
      <w:r>
        <w:rPr>
          <w:rFonts w:hint="default" w:ascii="Times New Roman" w:hAnsi="Times New Roman" w:eastAsia="Arial" w:cs="Times New Roman"/>
          <w:color w:val="000000"/>
          <w:sz w:val="32"/>
          <w:szCs w:val="32"/>
        </w:rPr>
        <w:t xml:space="preserve">’ </w:t>
      </w:r>
      <w:r>
        <w:rPr>
          <w:rFonts w:hint="default" w:ascii="Times New Roman" w:hAnsi="Times New Roman" w:cs="Times New Roman"/>
          <w:color w:val="000000"/>
          <w:sz w:val="32"/>
          <w:szCs w:val="32"/>
          <w:lang w:eastAsia="zh-CN"/>
        </w:rPr>
        <w:t>technology-related intellectual property</w:t>
      </w:r>
      <w:r>
        <w:rPr>
          <w:rFonts w:hint="default" w:ascii="Times New Roman" w:hAnsi="Times New Roman" w:cs="Times New Roman"/>
          <w:color w:val="000000"/>
          <w:sz w:val="32"/>
          <w:szCs w:val="32"/>
          <w:lang w:val="en-US" w:eastAsia="zh-CN"/>
        </w:rPr>
        <w:t xml:space="preserve"> </w:t>
      </w:r>
      <w:r>
        <w:rPr>
          <w:rFonts w:hint="default" w:ascii="Times New Roman" w:hAnsi="Times New Roman" w:eastAsia="Arial" w:cs="Times New Roman"/>
          <w:color w:val="000000"/>
          <w:sz w:val="32"/>
          <w:szCs w:val="32"/>
        </w:rPr>
        <w:t>adjudication, make better use of the national-level adjudication mechanism for IP appeals,</w:t>
      </w:r>
      <w:r>
        <w:rPr>
          <w:rFonts w:hint="default" w:ascii="Times New Roman" w:hAnsi="Times New Roman" w:eastAsia="宋体" w:cs="Times New Roman"/>
          <w:color w:val="000000"/>
          <w:sz w:val="32"/>
          <w:szCs w:val="32"/>
          <w:lang w:val="en-US" w:eastAsia="zh-CN"/>
        </w:rPr>
        <w:t xml:space="preserve"> </w:t>
      </w:r>
      <w:r>
        <w:rPr>
          <w:rFonts w:hint="default" w:ascii="Times New Roman" w:hAnsi="Times New Roman" w:eastAsia="Arial" w:cs="Times New Roman"/>
          <w:color w:val="000000"/>
          <w:sz w:val="32"/>
          <w:szCs w:val="32"/>
        </w:rPr>
        <w:t>and contributing wisdom and strength to the advancement of Chinese path to modernization.</w:t>
      </w:r>
    </w:p>
    <w:p w14:paraId="7324B064">
      <w:pPr>
        <w:ind w:firstLine="640" w:firstLineChars="200"/>
        <w:rPr>
          <w:rFonts w:hint="default" w:ascii="Times New Roman" w:hAnsi="Times New Roman" w:cs="Times New Roman"/>
          <w:bCs/>
          <w:sz w:val="32"/>
          <w:szCs w:val="32"/>
        </w:rPr>
      </w:pPr>
    </w:p>
    <w:p w14:paraId="0717223C">
      <w:pPr>
        <w:ind w:firstLine="640" w:firstLineChars="200"/>
        <w:rPr>
          <w:rFonts w:hint="default" w:ascii="Times New Roman" w:hAnsi="Times New Roman" w:eastAsia="仿宋_GB2312" w:cs="Times New Roman"/>
          <w:sz w:val="32"/>
          <w:szCs w:val="32"/>
        </w:rPr>
      </w:pPr>
      <w:bookmarkStart w:id="70" w:name="_Toc615316881_WPSOffice_Level1"/>
      <w:r>
        <w:rPr>
          <w:rFonts w:hint="default" w:ascii="Times New Roman" w:hAnsi="Times New Roman" w:eastAsia="Arial" w:cs="Times New Roman"/>
          <w:sz w:val="32"/>
          <w:szCs w:val="32"/>
        </w:rPr>
        <w:t>Appendix:</w:t>
      </w:r>
      <w:r>
        <w:rPr>
          <w:rFonts w:hint="eastAsia" w:ascii="Times New Roman" w:hAnsi="Times New Roman" w:eastAsia="宋体" w:cs="Times New Roman"/>
          <w:sz w:val="32"/>
          <w:szCs w:val="32"/>
          <w:lang w:val="en-US" w:eastAsia="zh-CN"/>
        </w:rPr>
        <w:t xml:space="preserve"> Case</w:t>
      </w:r>
      <w:r>
        <w:rPr>
          <w:rFonts w:hint="default" w:ascii="Times New Roman" w:hAnsi="Times New Roman" w:eastAsia="Arial" w:cs="Times New Roman"/>
          <w:sz w:val="32"/>
          <w:szCs w:val="32"/>
        </w:rPr>
        <w:t xml:space="preserve"> Data of </w:t>
      </w:r>
      <w:r>
        <w:rPr>
          <w:rFonts w:hint="default" w:ascii="Times New Roman" w:hAnsi="Times New Roman" w:eastAsia="Arial" w:cs="Times New Roman"/>
          <w:sz w:val="32"/>
          <w:szCs w:val="32"/>
          <w:highlight w:val="none"/>
        </w:rPr>
        <w:t>the Intellectual Property Court of the Supreme People</w:t>
      </w:r>
      <w:r>
        <w:rPr>
          <w:rFonts w:ascii="Times New Roman" w:hAnsi="Times New Roman" w:eastAsia="Arial" w:cs="Times New Roman"/>
          <w:sz w:val="32"/>
          <w:szCs w:val="32"/>
          <w:highlight w:val="none"/>
        </w:rPr>
        <w:t>’</w:t>
      </w:r>
      <w:r>
        <w:rPr>
          <w:rFonts w:hint="default" w:ascii="Times New Roman" w:hAnsi="Times New Roman" w:eastAsia="Arial" w:cs="Times New Roman"/>
          <w:sz w:val="32"/>
          <w:szCs w:val="32"/>
          <w:highlight w:val="none"/>
        </w:rPr>
        <w:t>s Court</w:t>
      </w:r>
      <w:r>
        <w:rPr>
          <w:rFonts w:hint="default" w:ascii="Times New Roman" w:hAnsi="Times New Roman" w:eastAsia="Arial" w:cs="Times New Roman"/>
          <w:sz w:val="32"/>
          <w:szCs w:val="32"/>
        </w:rPr>
        <w:t xml:space="preserve"> in 2024</w:t>
      </w:r>
      <w:bookmarkEnd w:id="70"/>
    </w:p>
    <w:p w14:paraId="2CC3C0A9">
      <w:pPr>
        <w:outlineLvl w:val="0"/>
        <w:rPr>
          <w:rFonts w:hint="default" w:ascii="Times New Roman" w:hAnsi="Times New Roman" w:eastAsia="Arial" w:cs="Times New Roman"/>
          <w:b/>
          <w:bCs/>
          <w:sz w:val="32"/>
          <w:szCs w:val="32"/>
        </w:rPr>
      </w:pPr>
      <w:bookmarkStart w:id="71" w:name="附录"/>
      <w:r>
        <w:rPr>
          <w:rFonts w:hint="default" w:ascii="Times New Roman" w:hAnsi="Times New Roman" w:eastAsia="Arial" w:cs="Times New Roman"/>
          <w:b/>
          <w:bCs/>
          <w:sz w:val="32"/>
          <w:szCs w:val="32"/>
        </w:rPr>
        <w:br w:type="page"/>
      </w:r>
      <w:bookmarkStart w:id="72" w:name="_Toc598655585"/>
      <w:bookmarkStart w:id="73" w:name="_Toc1456892174"/>
      <w:r>
        <w:rPr>
          <w:rFonts w:hint="default" w:ascii="Times New Roman" w:hAnsi="Times New Roman" w:eastAsia="Arial" w:cs="Times New Roman"/>
          <w:b/>
          <w:bCs/>
          <w:sz w:val="32"/>
          <w:szCs w:val="32"/>
        </w:rPr>
        <w:t>Appendix</w:t>
      </w:r>
      <w:bookmarkEnd w:id="72"/>
      <w:bookmarkEnd w:id="73"/>
    </w:p>
    <w:bookmarkEnd w:id="71"/>
    <w:p w14:paraId="07967EA3">
      <w:pPr>
        <w:ind w:firstLine="640" w:firstLineChars="200"/>
        <w:rPr>
          <w:rFonts w:hint="default" w:ascii="Times New Roman" w:hAnsi="Times New Roman" w:eastAsia="Arial" w:cs="Times New Roman"/>
          <w:b/>
          <w:bCs/>
          <w:sz w:val="32"/>
          <w:szCs w:val="32"/>
        </w:rPr>
      </w:pPr>
      <w:bookmarkStart w:id="74" w:name="_Toc2077356195_WPSOffice_Level1"/>
    </w:p>
    <w:p w14:paraId="17910764">
      <w:pPr>
        <w:ind w:firstLine="640" w:firstLineChars="200"/>
        <w:jc w:val="center"/>
        <w:rPr>
          <w:rFonts w:hint="default" w:ascii="Times New Roman" w:hAnsi="Times New Roman" w:eastAsia="Arial" w:cs="Times New Roman"/>
          <w:b/>
          <w:bCs/>
          <w:sz w:val="32"/>
          <w:szCs w:val="32"/>
        </w:rPr>
      </w:pPr>
      <w:r>
        <w:rPr>
          <w:rFonts w:hint="default" w:ascii="Times New Roman" w:hAnsi="Times New Roman" w:eastAsia="Arial" w:cs="Times New Roman"/>
          <w:b/>
          <w:bCs/>
          <w:sz w:val="32"/>
          <w:szCs w:val="32"/>
        </w:rPr>
        <w:t>Case Data of</w:t>
      </w:r>
      <w:r>
        <w:rPr>
          <w:rFonts w:hint="default" w:ascii="Times New Roman" w:hAnsi="Times New Roman" w:eastAsia="Arial" w:cs="Times New Roman"/>
          <w:b/>
          <w:bCs/>
          <w:sz w:val="32"/>
          <w:szCs w:val="32"/>
          <w:highlight w:val="none"/>
        </w:rPr>
        <w:t xml:space="preserve"> the Intellectual Property Court of the Supreme People</w:t>
      </w:r>
      <w:r>
        <w:rPr>
          <w:rFonts w:ascii="Times New Roman" w:hAnsi="Times New Roman" w:eastAsia="Arial" w:cs="Times New Roman"/>
          <w:b/>
          <w:bCs/>
          <w:sz w:val="32"/>
          <w:szCs w:val="32"/>
          <w:highlight w:val="none"/>
        </w:rPr>
        <w:t>’</w:t>
      </w:r>
      <w:r>
        <w:rPr>
          <w:rFonts w:hint="default" w:ascii="Times New Roman" w:hAnsi="Times New Roman" w:eastAsia="Arial" w:cs="Times New Roman"/>
          <w:b/>
          <w:bCs/>
          <w:sz w:val="32"/>
          <w:szCs w:val="32"/>
          <w:highlight w:val="none"/>
        </w:rPr>
        <w:t>s Court i</w:t>
      </w:r>
      <w:r>
        <w:rPr>
          <w:rFonts w:hint="default" w:ascii="Times New Roman" w:hAnsi="Times New Roman" w:eastAsia="Arial" w:cs="Times New Roman"/>
          <w:b/>
          <w:bCs/>
          <w:sz w:val="32"/>
          <w:szCs w:val="32"/>
        </w:rPr>
        <w:t>n 2024</w:t>
      </w:r>
    </w:p>
    <w:p w14:paraId="6956BE2B">
      <w:pPr>
        <w:ind w:firstLine="640" w:firstLineChars="200"/>
        <w:rPr>
          <w:rFonts w:ascii="Arial" w:hAnsi="Arial" w:eastAsia="Arial" w:cs="Arial"/>
          <w:b/>
          <w:bCs/>
          <w:sz w:val="32"/>
          <w:szCs w:val="32"/>
        </w:rPr>
      </w:pPr>
    </w:p>
    <w:p w14:paraId="6E5F722D">
      <w:pPr>
        <w:keepNext w:val="0"/>
        <w:keepLines w:val="0"/>
        <w:pageBreakBefore w:val="0"/>
        <w:kinsoku/>
        <w:wordWrap/>
        <w:overflowPunct/>
        <w:topLinePunct w:val="0"/>
        <w:autoSpaceDE/>
        <w:autoSpaceDN/>
        <w:bidi w:val="0"/>
        <w:adjustRightInd/>
        <w:snapToGrid/>
        <w:spacing w:line="520" w:lineRule="exact"/>
        <w:ind w:firstLine="420" w:firstLineChars="0"/>
        <w:jc w:val="both"/>
        <w:textAlignment w:val="auto"/>
        <w:rPr>
          <w:rFonts w:hint="default" w:ascii="Times New Roman" w:hAnsi="Times New Roman" w:eastAsia="Arial" w:cs="Times New Roman"/>
          <w:b/>
          <w:bCs/>
          <w:sz w:val="32"/>
          <w:szCs w:val="32"/>
        </w:rPr>
      </w:pPr>
      <w:r>
        <w:rPr>
          <w:rFonts w:hint="default" w:ascii="Times New Roman" w:hAnsi="Times New Roman" w:eastAsia="Arial" w:cs="Times New Roman"/>
          <w:b/>
          <w:bCs/>
          <w:sz w:val="32"/>
          <w:szCs w:val="32"/>
        </w:rPr>
        <w:t>I. Basic case data</w:t>
      </w:r>
    </w:p>
    <w:p w14:paraId="1304F446">
      <w:pPr>
        <w:keepNext w:val="0"/>
        <w:keepLines w:val="0"/>
        <w:pageBreakBefore w:val="0"/>
        <w:widowControl/>
        <w:kinsoku/>
        <w:wordWrap/>
        <w:overflowPunct/>
        <w:topLinePunct w:val="0"/>
        <w:autoSpaceDE/>
        <w:autoSpaceDN/>
        <w:bidi w:val="0"/>
        <w:adjustRightInd/>
        <w:snapToGrid/>
        <w:spacing w:line="520" w:lineRule="exact"/>
        <w:ind w:firstLine="420" w:firstLineChars="200"/>
        <w:jc w:val="both"/>
        <w:textAlignment w:val="auto"/>
        <w:rPr>
          <w:rFonts w:hint="eastAsia" w:ascii="Arial" w:hAnsi="Arial" w:eastAsia="Arial" w:cs="Arial"/>
          <w:sz w:val="32"/>
          <w:szCs w:val="32"/>
        </w:rPr>
      </w:pPr>
      <w:r>
        <w:drawing>
          <wp:anchor distT="0" distB="0" distL="114300" distR="114300" simplePos="0" relativeHeight="251795456" behindDoc="0" locked="0" layoutInCell="1" allowOverlap="1">
            <wp:simplePos x="0" y="0"/>
            <wp:positionH relativeFrom="column">
              <wp:posOffset>387350</wp:posOffset>
            </wp:positionH>
            <wp:positionV relativeFrom="paragraph">
              <wp:posOffset>2084070</wp:posOffset>
            </wp:positionV>
            <wp:extent cx="4493260" cy="3201035"/>
            <wp:effectExtent l="0" t="0" r="2540" b="12065"/>
            <wp:wrapTopAndBottom/>
            <wp:docPr id="2" name="内容占位符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内容占位符 3"/>
                    <pic:cNvPicPr>
                      <a:picLocks noChangeAspect="1"/>
                    </pic:cNvPicPr>
                  </pic:nvPicPr>
                  <pic:blipFill>
                    <a:blip r:embed="rId13"/>
                    <a:stretch>
                      <a:fillRect/>
                    </a:stretch>
                  </pic:blipFill>
                  <pic:spPr>
                    <a:xfrm>
                      <a:off x="0" y="0"/>
                      <a:ext cx="4493260" cy="3201035"/>
                    </a:xfrm>
                    <a:prstGeom prst="rect">
                      <a:avLst/>
                    </a:prstGeom>
                    <a:noFill/>
                    <a:ln>
                      <a:noFill/>
                    </a:ln>
                  </pic:spPr>
                </pic:pic>
              </a:graphicData>
            </a:graphic>
          </wp:anchor>
        </w:drawing>
      </w:r>
      <w:r>
        <w:rPr>
          <w:rFonts w:hint="default" w:ascii="Times New Roman" w:hAnsi="Times New Roman" w:eastAsia="Arial" w:cs="Times New Roman"/>
          <w:sz w:val="32"/>
          <w:szCs w:val="32"/>
        </w:rPr>
        <w:t xml:space="preserve">In 2024, a total of 6,229 </w:t>
      </w:r>
      <w:r>
        <w:rPr>
          <w:rFonts w:hint="default" w:ascii="Times New Roman" w:hAnsi="Times New Roman" w:cs="Times New Roman"/>
          <w:sz w:val="32"/>
          <w:szCs w:val="32"/>
          <w:lang w:eastAsia="zh-CN"/>
        </w:rPr>
        <w:t>technology-related intellectual property</w:t>
      </w:r>
      <w:r>
        <w:rPr>
          <w:rFonts w:hint="default" w:ascii="Times New Roman" w:hAnsi="Times New Roman" w:cs="Times New Roman"/>
          <w:sz w:val="32"/>
          <w:szCs w:val="32"/>
          <w:lang w:val="en-US" w:eastAsia="zh-CN"/>
        </w:rPr>
        <w:t xml:space="preserve"> </w:t>
      </w:r>
      <w:r>
        <w:rPr>
          <w:rFonts w:hint="default" w:ascii="Times New Roman" w:hAnsi="Times New Roman" w:eastAsia="Arial" w:cs="Times New Roman"/>
          <w:sz w:val="32"/>
          <w:szCs w:val="32"/>
        </w:rPr>
        <w:t>and monopoly cases were accepted (including 3,015 newly accepted and 3,214 previously pending), with 4,213 cases closed and 2,016</w:t>
      </w:r>
      <w:r>
        <w:rPr>
          <w:rFonts w:hint="default" w:ascii="Times New Roman" w:hAnsi="Times New Roman" w:eastAsia="宋体" w:cs="Times New Roman"/>
          <w:sz w:val="32"/>
          <w:szCs w:val="32"/>
          <w:lang w:val="en-US" w:eastAsia="zh-CN"/>
        </w:rPr>
        <w:t xml:space="preserve"> pending</w:t>
      </w:r>
      <w:r>
        <w:rPr>
          <w:rFonts w:hint="default" w:ascii="Times New Roman" w:hAnsi="Times New Roman" w:eastAsia="Arial" w:cs="Times New Roman"/>
          <w:sz w:val="32"/>
          <w:szCs w:val="32"/>
        </w:rPr>
        <w:t xml:space="preserve"> cases remaining unresolved. Compared </w:t>
      </w:r>
      <w:r>
        <w:rPr>
          <w:rFonts w:hint="default" w:ascii="Times New Roman" w:hAnsi="Times New Roman" w:eastAsia="等线" w:cs="Times New Roman"/>
          <w:sz w:val="32"/>
          <w:szCs w:val="32"/>
        </w:rPr>
        <w:t>to</w:t>
      </w:r>
      <w:r>
        <w:rPr>
          <w:rFonts w:hint="default" w:ascii="Times New Roman" w:hAnsi="Times New Roman" w:eastAsia="Arial" w:cs="Times New Roman"/>
          <w:sz w:val="32"/>
          <w:szCs w:val="32"/>
        </w:rPr>
        <w:t xml:space="preserve"> 2023, the number of cases accepted decreased by 19.9% and the number of cases closed decreased by 7.7%.</w:t>
      </w:r>
      <w:r>
        <w:rPr>
          <w:rFonts w:hint="eastAsia" w:ascii="Arial" w:hAnsi="Arial" w:eastAsia="Arial" w:cs="Arial"/>
          <w:sz w:val="32"/>
          <w:szCs w:val="32"/>
          <w:vertAlign w:val="superscript"/>
        </w:rPr>
        <w:footnoteReference w:id="46"/>
      </w:r>
    </w:p>
    <w:p w14:paraId="35D38AEF">
      <w:pPr>
        <w:pStyle w:val="2"/>
        <w:keepNext w:val="0"/>
        <w:keepLines w:val="0"/>
        <w:pageBreakBefore w:val="0"/>
        <w:kinsoku/>
        <w:wordWrap/>
        <w:overflowPunct/>
        <w:topLinePunct w:val="0"/>
        <w:autoSpaceDN/>
        <w:bidi w:val="0"/>
        <w:adjustRightInd/>
        <w:snapToGrid/>
        <w:spacing w:line="520" w:lineRule="exact"/>
        <w:jc w:val="both"/>
      </w:pPr>
    </w:p>
    <w:p w14:paraId="5736BCBB">
      <w:pPr>
        <w:pStyle w:val="15"/>
        <w:keepNext w:val="0"/>
        <w:keepLines w:val="0"/>
        <w:pageBreakBefore w:val="0"/>
        <w:kinsoku/>
        <w:wordWrap/>
        <w:overflowPunct/>
        <w:topLinePunct w:val="0"/>
        <w:autoSpaceDN/>
        <w:bidi w:val="0"/>
        <w:adjustRightInd/>
        <w:snapToGrid/>
        <w:spacing w:line="520" w:lineRule="exact"/>
        <w:ind w:firstLine="0"/>
        <w:jc w:val="both"/>
      </w:pPr>
    </w:p>
    <w:p w14:paraId="7CC14E35">
      <w:pPr>
        <w:keepNext w:val="0"/>
        <w:keepLines w:val="0"/>
        <w:pageBreakBefore w:val="0"/>
        <w:kinsoku/>
        <w:wordWrap/>
        <w:overflowPunct/>
        <w:topLinePunct w:val="0"/>
        <w:autoSpaceDE w:val="0"/>
        <w:autoSpaceDN/>
        <w:bidi w:val="0"/>
        <w:adjustRightInd/>
        <w:snapToGrid/>
        <w:spacing w:line="520" w:lineRule="exact"/>
        <w:jc w:val="center"/>
        <w:rPr>
          <w:rFonts w:hint="default" w:ascii="Times New Roman" w:hAnsi="Times New Roman" w:eastAsia="楷体_GB2312" w:cs="Times New Roman"/>
          <w:sz w:val="32"/>
          <w:szCs w:val="32"/>
        </w:rPr>
      </w:pPr>
      <w:r>
        <w:rPr>
          <w:rFonts w:hint="default" w:ascii="Times New Roman" w:hAnsi="Times New Roman" w:eastAsia="Arial" w:cs="Times New Roman"/>
          <w:sz w:val="32"/>
          <w:szCs w:val="32"/>
        </w:rPr>
        <w:t xml:space="preserve">Figure 1 Overview of </w:t>
      </w:r>
      <w:r>
        <w:rPr>
          <w:rFonts w:hint="default" w:ascii="Times New Roman" w:hAnsi="Times New Roman" w:eastAsia="Arial" w:cs="Times New Roman"/>
          <w:sz w:val="32"/>
          <w:szCs w:val="32"/>
          <w:lang w:val="en-US"/>
        </w:rPr>
        <w:t xml:space="preserve">the </w:t>
      </w:r>
      <w:r>
        <w:rPr>
          <w:rFonts w:hint="default" w:ascii="Times New Roman" w:hAnsi="Times New Roman" w:eastAsia="Arial" w:cs="Times New Roman"/>
          <w:sz w:val="32"/>
          <w:szCs w:val="32"/>
        </w:rPr>
        <w:t>Court’s Cases Heard in 2024</w:t>
      </w:r>
    </w:p>
    <w:p w14:paraId="37A748AB">
      <w:pPr>
        <w:keepNext w:val="0"/>
        <w:keepLines w:val="0"/>
        <w:pageBreakBefore w:val="0"/>
        <w:kinsoku/>
        <w:wordWrap/>
        <w:overflowPunct/>
        <w:topLinePunct w:val="0"/>
        <w:autoSpaceDN/>
        <w:bidi w:val="0"/>
        <w:adjustRightInd/>
        <w:snapToGrid/>
        <w:spacing w:line="520" w:lineRule="exact"/>
        <w:ind w:firstLine="640" w:firstLineChars="200"/>
        <w:jc w:val="both"/>
        <w:rPr>
          <w:rFonts w:hint="default" w:ascii="Times New Roman" w:hAnsi="Times New Roman" w:eastAsia="黑体" w:cs="Times New Roman"/>
          <w:b/>
          <w:bCs/>
          <w:sz w:val="32"/>
          <w:szCs w:val="32"/>
        </w:rPr>
      </w:pPr>
      <w:r>
        <w:rPr>
          <w:rFonts w:hint="default" w:ascii="Times New Roman" w:hAnsi="Times New Roman" w:eastAsia="Arial" w:cs="Times New Roman"/>
          <w:b/>
          <w:bCs/>
          <w:sz w:val="32"/>
          <w:szCs w:val="32"/>
        </w:rPr>
        <w:t>II. Average case adjudication period</w:t>
      </w:r>
    </w:p>
    <w:p w14:paraId="1E75BAA2">
      <w:pPr>
        <w:keepNext w:val="0"/>
        <w:keepLines w:val="0"/>
        <w:pageBreakBefore w:val="0"/>
        <w:kinsoku/>
        <w:wordWrap/>
        <w:overflowPunct/>
        <w:topLinePunct w:val="0"/>
        <w:autoSpaceDN/>
        <w:bidi w:val="0"/>
        <w:adjustRightInd/>
        <w:snapToGrid/>
        <w:spacing w:line="520" w:lineRule="exact"/>
        <w:ind w:firstLine="640" w:firstLineChars="200"/>
        <w:jc w:val="both"/>
        <w:rPr>
          <w:rFonts w:hint="default" w:ascii="Times New Roman" w:hAnsi="Times New Roman" w:eastAsia="Arial" w:cs="Times New Roman"/>
          <w:sz w:val="32"/>
          <w:szCs w:val="32"/>
          <w:highlight w:val="none"/>
        </w:rPr>
      </w:pPr>
      <w:r>
        <w:rPr>
          <w:rFonts w:hint="default" w:ascii="Times New Roman" w:hAnsi="Times New Roman" w:eastAsia="Arial" w:cs="Times New Roman"/>
          <w:sz w:val="32"/>
          <w:szCs w:val="32"/>
        </w:rPr>
        <w:t xml:space="preserve">In 2024, the average adjudication period for closed substantive cases was 253.9 </w:t>
      </w:r>
      <w:r>
        <w:rPr>
          <w:rFonts w:hint="default" w:ascii="Times New Roman" w:hAnsi="Times New Roman" w:eastAsia="宋体" w:cs="Times New Roman"/>
          <w:sz w:val="32"/>
          <w:szCs w:val="32"/>
          <w:lang w:val="en-US" w:eastAsia="zh-CN"/>
        </w:rPr>
        <w:t>calendar</w:t>
      </w:r>
      <w:r>
        <w:rPr>
          <w:rFonts w:hint="default" w:ascii="Times New Roman" w:hAnsi="Times New Roman" w:eastAsia="Arial" w:cs="Times New Roman"/>
          <w:sz w:val="32"/>
          <w:szCs w:val="32"/>
        </w:rPr>
        <w:t xml:space="preserve"> days, a decrease of 11.5</w:t>
      </w:r>
      <w:r>
        <w:rPr>
          <w:rFonts w:hint="default" w:ascii="Times New Roman" w:hAnsi="Times New Roman" w:eastAsia="宋体" w:cs="Times New Roman"/>
          <w:sz w:val="32"/>
          <w:szCs w:val="32"/>
          <w:lang w:val="en-US" w:eastAsia="zh-CN"/>
        </w:rPr>
        <w:t xml:space="preserve"> calendar</w:t>
      </w:r>
      <w:r>
        <w:rPr>
          <w:rFonts w:hint="default" w:ascii="Times New Roman" w:hAnsi="Times New Roman" w:eastAsia="Arial" w:cs="Times New Roman"/>
          <w:sz w:val="32"/>
          <w:szCs w:val="32"/>
        </w:rPr>
        <w:t xml:space="preserve"> days compared to the previous year. Among the</w:t>
      </w:r>
      <w:r>
        <w:rPr>
          <w:rFonts w:hint="default" w:ascii="Times New Roman" w:hAnsi="Times New Roman" w:eastAsia="等线" w:cs="Times New Roman"/>
          <w:sz w:val="32"/>
          <w:szCs w:val="32"/>
        </w:rPr>
        <w:t xml:space="preserve"> cases</w:t>
      </w:r>
      <w:r>
        <w:rPr>
          <w:rFonts w:hint="default" w:ascii="Times New Roman" w:hAnsi="Times New Roman" w:eastAsia="Arial" w:cs="Times New Roman"/>
          <w:sz w:val="32"/>
          <w:szCs w:val="32"/>
        </w:rPr>
        <w:t xml:space="preserve">, civil second-instance substantive cases </w:t>
      </w:r>
      <w:r>
        <w:rPr>
          <w:rFonts w:hint="default" w:ascii="Times New Roman" w:hAnsi="Times New Roman" w:eastAsia="宋体" w:cs="Times New Roman"/>
          <w:sz w:val="32"/>
          <w:szCs w:val="32"/>
          <w:lang w:val="en-US" w:eastAsia="zh-CN"/>
        </w:rPr>
        <w:t xml:space="preserve">averaged </w:t>
      </w:r>
      <w:r>
        <w:rPr>
          <w:rFonts w:hint="default" w:ascii="Times New Roman" w:hAnsi="Times New Roman" w:eastAsia="Arial" w:cs="Times New Roman"/>
          <w:sz w:val="32"/>
          <w:szCs w:val="32"/>
        </w:rPr>
        <w:t xml:space="preserve">254.1 </w:t>
      </w:r>
      <w:r>
        <w:rPr>
          <w:rFonts w:hint="default" w:ascii="Times New Roman" w:hAnsi="Times New Roman" w:eastAsia="宋体" w:cs="Times New Roman"/>
          <w:sz w:val="32"/>
          <w:szCs w:val="32"/>
          <w:lang w:val="en-US" w:eastAsia="zh-CN"/>
        </w:rPr>
        <w:t>calendar</w:t>
      </w:r>
      <w:r>
        <w:rPr>
          <w:rFonts w:hint="default" w:ascii="Times New Roman" w:hAnsi="Times New Roman" w:eastAsia="Arial" w:cs="Times New Roman"/>
          <w:sz w:val="32"/>
          <w:szCs w:val="32"/>
        </w:rPr>
        <w:t xml:space="preserve"> days, and administrative second-instance substantive cases </w:t>
      </w:r>
      <w:r>
        <w:rPr>
          <w:rFonts w:hint="default" w:ascii="Times New Roman" w:hAnsi="Times New Roman" w:eastAsia="宋体" w:cs="Times New Roman"/>
          <w:sz w:val="32"/>
          <w:szCs w:val="32"/>
          <w:lang w:val="en-US" w:eastAsia="zh-CN"/>
        </w:rPr>
        <w:t>averaged</w:t>
      </w:r>
      <w:r>
        <w:rPr>
          <w:rFonts w:hint="default" w:ascii="Times New Roman" w:hAnsi="Times New Roman" w:eastAsia="Arial" w:cs="Times New Roman"/>
          <w:sz w:val="32"/>
          <w:szCs w:val="32"/>
        </w:rPr>
        <w:t xml:space="preserve"> 253.3</w:t>
      </w:r>
      <w:r>
        <w:rPr>
          <w:rFonts w:hint="default" w:ascii="Times New Roman" w:hAnsi="Times New Roman" w:eastAsia="Arial" w:cs="Times New Roman"/>
          <w:sz w:val="32"/>
          <w:szCs w:val="32"/>
          <w:highlight w:val="none"/>
        </w:rPr>
        <w:t xml:space="preserve"> </w:t>
      </w:r>
      <w:r>
        <w:rPr>
          <w:rFonts w:hint="default" w:ascii="Times New Roman" w:hAnsi="Times New Roman" w:eastAsia="宋体" w:cs="Times New Roman"/>
          <w:sz w:val="32"/>
          <w:szCs w:val="32"/>
          <w:highlight w:val="none"/>
          <w:lang w:val="en-US" w:eastAsia="zh-CN"/>
        </w:rPr>
        <w:t>calendar</w:t>
      </w:r>
      <w:r>
        <w:rPr>
          <w:rFonts w:hint="default" w:ascii="Times New Roman" w:hAnsi="Times New Roman" w:eastAsia="Arial" w:cs="Times New Roman"/>
          <w:sz w:val="32"/>
          <w:szCs w:val="32"/>
          <w:highlight w:val="none"/>
        </w:rPr>
        <w:t xml:space="preserve"> days.</w:t>
      </w:r>
    </w:p>
    <w:p w14:paraId="047A4710">
      <w:pPr>
        <w:pStyle w:val="2"/>
        <w:autoSpaceDE w:val="0"/>
        <w:spacing w:line="240" w:lineRule="auto"/>
        <w:ind w:firstLine="0"/>
        <w:rPr>
          <w:rFonts w:hint="default" w:ascii="Times New Roman" w:hAnsi="Times New Roman" w:cs="Times New Roman"/>
          <w:sz w:val="32"/>
          <w:szCs w:val="32"/>
        </w:rPr>
      </w:pPr>
      <w:r>
        <w:drawing>
          <wp:anchor distT="0" distB="0" distL="114300" distR="114300" simplePos="0" relativeHeight="251801600" behindDoc="0" locked="0" layoutInCell="1" allowOverlap="1">
            <wp:simplePos x="0" y="0"/>
            <wp:positionH relativeFrom="column">
              <wp:posOffset>8890</wp:posOffset>
            </wp:positionH>
            <wp:positionV relativeFrom="paragraph">
              <wp:posOffset>58420</wp:posOffset>
            </wp:positionV>
            <wp:extent cx="5245735" cy="2604770"/>
            <wp:effectExtent l="0" t="0" r="12065" b="11430"/>
            <wp:wrapTopAndBottom/>
            <wp:docPr id="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0"/>
                    <pic:cNvPicPr>
                      <a:picLocks noChangeAspect="1"/>
                    </pic:cNvPicPr>
                  </pic:nvPicPr>
                  <pic:blipFill>
                    <a:blip r:embed="rId14"/>
                    <a:stretch>
                      <a:fillRect/>
                    </a:stretch>
                  </pic:blipFill>
                  <pic:spPr>
                    <a:xfrm>
                      <a:off x="0" y="0"/>
                      <a:ext cx="5245735" cy="2604770"/>
                    </a:xfrm>
                    <a:prstGeom prst="rect">
                      <a:avLst/>
                    </a:prstGeom>
                    <a:noFill/>
                    <a:ln>
                      <a:noFill/>
                    </a:ln>
                  </pic:spPr>
                </pic:pic>
              </a:graphicData>
            </a:graphic>
          </wp:anchor>
        </w:drawing>
      </w:r>
    </w:p>
    <w:p w14:paraId="3D711578">
      <w:pPr>
        <w:keepNext w:val="0"/>
        <w:keepLines w:val="0"/>
        <w:pageBreakBefore w:val="0"/>
        <w:widowControl w:val="0"/>
        <w:kinsoku/>
        <w:wordWrap/>
        <w:overflowPunct/>
        <w:topLinePunct w:val="0"/>
        <w:autoSpaceDE w:val="0"/>
        <w:autoSpaceDN/>
        <w:bidi w:val="0"/>
        <w:adjustRightInd/>
        <w:snapToGrid/>
        <w:spacing w:line="520" w:lineRule="exact"/>
        <w:jc w:val="center"/>
        <w:textAlignment w:val="auto"/>
        <w:rPr>
          <w:rFonts w:hint="default" w:ascii="Times New Roman" w:hAnsi="Times New Roman" w:eastAsia="楷体_GB2312" w:cs="Times New Roman"/>
          <w:sz w:val="32"/>
          <w:szCs w:val="32"/>
        </w:rPr>
      </w:pPr>
      <w:r>
        <w:rPr>
          <w:rFonts w:hint="default" w:ascii="Times New Roman" w:hAnsi="Times New Roman" w:eastAsia="Arial" w:cs="Times New Roman"/>
          <w:sz w:val="32"/>
          <w:szCs w:val="32"/>
          <w:highlight w:val="none"/>
        </w:rPr>
        <w:t>Figure 2: The Court’s Adjudi</w:t>
      </w:r>
      <w:r>
        <w:rPr>
          <w:rFonts w:hint="default" w:ascii="Times New Roman" w:hAnsi="Times New Roman" w:eastAsia="Arial" w:cs="Times New Roman"/>
          <w:sz w:val="32"/>
          <w:szCs w:val="32"/>
        </w:rPr>
        <w:t>cation Period in 2024</w:t>
      </w:r>
    </w:p>
    <w:p w14:paraId="5AE87791">
      <w:pPr>
        <w:keepNext w:val="0"/>
        <w:keepLines w:val="0"/>
        <w:pageBreakBefore w:val="0"/>
        <w:widowControl w:val="0"/>
        <w:kinsoku/>
        <w:wordWrap/>
        <w:overflowPunct/>
        <w:topLinePunct w:val="0"/>
        <w:autoSpaceDN/>
        <w:bidi w:val="0"/>
        <w:adjustRightInd/>
        <w:snapToGrid/>
        <w:spacing w:line="520" w:lineRule="exact"/>
        <w:ind w:firstLine="640" w:firstLineChars="200"/>
        <w:jc w:val="both"/>
        <w:textAlignment w:val="auto"/>
        <w:rPr>
          <w:rFonts w:hint="default" w:ascii="Times New Roman" w:hAnsi="Times New Roman" w:eastAsia="黑体" w:cs="Times New Roman"/>
          <w:b/>
          <w:bCs/>
          <w:sz w:val="32"/>
          <w:szCs w:val="32"/>
        </w:rPr>
      </w:pPr>
      <w:r>
        <w:rPr>
          <w:rFonts w:hint="default" w:ascii="Times New Roman" w:hAnsi="Times New Roman" w:eastAsia="Arial" w:cs="Times New Roman"/>
          <w:b/>
          <w:bCs/>
          <w:sz w:val="32"/>
          <w:szCs w:val="32"/>
        </w:rPr>
        <w:t>III. Classified data on civil cases</w:t>
      </w:r>
    </w:p>
    <w:p w14:paraId="042E3BFD">
      <w:pPr>
        <w:keepNext w:val="0"/>
        <w:keepLines w:val="0"/>
        <w:pageBreakBefore w:val="0"/>
        <w:widowControl w:val="0"/>
        <w:kinsoku/>
        <w:wordWrap/>
        <w:overflowPunct/>
        <w:topLinePunct w:val="0"/>
        <w:autoSpaceDE w:val="0"/>
        <w:autoSpaceDN/>
        <w:bidi w:val="0"/>
        <w:adjustRightInd/>
        <w:snapToGrid/>
        <w:spacing w:line="520" w:lineRule="exact"/>
        <w:ind w:firstLine="640" w:firstLineChars="200"/>
        <w:jc w:val="both"/>
        <w:textAlignment w:val="auto"/>
        <w:rPr>
          <w:rFonts w:hint="default" w:ascii="Times New Roman" w:hAnsi="Times New Roman" w:eastAsia="Arial" w:cs="Times New Roman"/>
          <w:sz w:val="32"/>
          <w:szCs w:val="32"/>
        </w:rPr>
      </w:pPr>
      <w:r>
        <w:rPr>
          <w:rFonts w:hint="default" w:ascii="Times New Roman" w:hAnsi="Times New Roman" w:eastAsia="Arial" w:cs="Times New Roman"/>
          <w:sz w:val="32"/>
          <w:szCs w:val="32"/>
        </w:rPr>
        <w:t xml:space="preserve">The Court </w:t>
      </w:r>
      <w:r>
        <w:rPr>
          <w:rFonts w:hint="eastAsia" w:ascii="Times New Roman" w:hAnsi="Times New Roman" w:eastAsia="宋体" w:cs="Times New Roman"/>
          <w:sz w:val="32"/>
          <w:szCs w:val="32"/>
          <w:lang w:val="en-US" w:eastAsia="zh-CN"/>
        </w:rPr>
        <w:t xml:space="preserve">newly </w:t>
      </w:r>
      <w:r>
        <w:rPr>
          <w:rFonts w:hint="default" w:ascii="Times New Roman" w:hAnsi="Times New Roman" w:eastAsia="Arial" w:cs="Times New Roman"/>
          <w:sz w:val="32"/>
          <w:szCs w:val="32"/>
        </w:rPr>
        <w:t>accepted 1,289 civil second-instance substantive cases in 2024. Among them, there were 753 disputes</w:t>
      </w:r>
      <w:r>
        <w:rPr>
          <w:rFonts w:hint="default" w:ascii="Times New Roman" w:hAnsi="Times New Roman" w:eastAsia="等线" w:cs="Times New Roman"/>
          <w:sz w:val="32"/>
          <w:szCs w:val="32"/>
        </w:rPr>
        <w:t xml:space="preserve"> over the patents of</w:t>
      </w:r>
      <w:r>
        <w:rPr>
          <w:rFonts w:hint="default" w:ascii="Times New Roman" w:hAnsi="Times New Roman" w:eastAsia="Arial" w:cs="Times New Roman"/>
          <w:sz w:val="32"/>
          <w:szCs w:val="32"/>
        </w:rPr>
        <w:t xml:space="preserve"> invention</w:t>
      </w:r>
      <w:r>
        <w:rPr>
          <w:rFonts w:hint="default" w:ascii="Times New Roman" w:hAnsi="Times New Roman" w:eastAsia="等线" w:cs="Times New Roman"/>
          <w:sz w:val="32"/>
          <w:szCs w:val="32"/>
        </w:rPr>
        <w:t>s and the like</w:t>
      </w:r>
      <w:r>
        <w:rPr>
          <w:rFonts w:hint="default" w:ascii="Times New Roman" w:hAnsi="Times New Roman" w:eastAsia="Arial" w:cs="Times New Roman"/>
          <w:sz w:val="32"/>
          <w:szCs w:val="32"/>
        </w:rPr>
        <w:t>, 264 computer software disputes, 164 new plant variety disputes, 42 monopoly disputes, 1 dispute over the layout design of integrated circuits, and 65 other disputes.</w:t>
      </w:r>
    </w:p>
    <w:p w14:paraId="2937309C">
      <w:pPr>
        <w:pStyle w:val="2"/>
        <w:keepNext w:val="0"/>
        <w:keepLines w:val="0"/>
        <w:pageBreakBefore w:val="0"/>
        <w:widowControl w:val="0"/>
        <w:kinsoku/>
        <w:wordWrap/>
        <w:overflowPunct/>
        <w:topLinePunct w:val="0"/>
        <w:autoSpaceDN/>
        <w:bidi w:val="0"/>
        <w:adjustRightInd/>
        <w:snapToGrid/>
        <w:spacing w:line="520" w:lineRule="exact"/>
        <w:jc w:val="both"/>
        <w:rPr>
          <w:rFonts w:hint="default" w:ascii="Times New Roman" w:hAnsi="Times New Roman" w:cs="Times New Roman"/>
          <w:sz w:val="32"/>
          <w:szCs w:val="32"/>
        </w:rPr>
      </w:pPr>
    </w:p>
    <w:p w14:paraId="15155FE3">
      <w:pPr>
        <w:pStyle w:val="15"/>
        <w:keepNext w:val="0"/>
        <w:keepLines w:val="0"/>
        <w:pageBreakBefore w:val="0"/>
        <w:widowControl w:val="0"/>
        <w:kinsoku/>
        <w:wordWrap/>
        <w:overflowPunct/>
        <w:topLinePunct w:val="0"/>
        <w:autoSpaceDN/>
        <w:bidi w:val="0"/>
        <w:adjustRightInd/>
        <w:snapToGrid/>
        <w:spacing w:line="520" w:lineRule="exact"/>
        <w:ind w:firstLine="0"/>
        <w:jc w:val="both"/>
      </w:pPr>
      <w:r>
        <w:drawing>
          <wp:anchor distT="0" distB="0" distL="114300" distR="114300" simplePos="0" relativeHeight="251796480" behindDoc="0" locked="0" layoutInCell="1" allowOverlap="1">
            <wp:simplePos x="0" y="0"/>
            <wp:positionH relativeFrom="column">
              <wp:posOffset>53975</wp:posOffset>
            </wp:positionH>
            <wp:positionV relativeFrom="paragraph">
              <wp:posOffset>524510</wp:posOffset>
            </wp:positionV>
            <wp:extent cx="5202555" cy="2384425"/>
            <wp:effectExtent l="0" t="0" r="4445" b="3175"/>
            <wp:wrapTopAndBottom/>
            <wp:docPr id="3" name="图片 1" descr="/home/lenovo/Desktop/【工作】/【翻译事项】/2024年度报告/１２８９.jpg１２８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home/lenovo/Desktop/【工作】/【翻译事项】/2024年度报告/１２８９.jpg１２８９"/>
                    <pic:cNvPicPr>
                      <a:picLocks noChangeAspect="1"/>
                    </pic:cNvPicPr>
                  </pic:nvPicPr>
                  <pic:blipFill>
                    <a:blip r:embed="rId15"/>
                    <a:stretch>
                      <a:fillRect/>
                    </a:stretch>
                  </pic:blipFill>
                  <pic:spPr>
                    <a:xfrm>
                      <a:off x="0" y="0"/>
                      <a:ext cx="5202555" cy="2384425"/>
                    </a:xfrm>
                    <a:prstGeom prst="rect">
                      <a:avLst/>
                    </a:prstGeom>
                    <a:noFill/>
                    <a:ln>
                      <a:noFill/>
                    </a:ln>
                  </pic:spPr>
                </pic:pic>
              </a:graphicData>
            </a:graphic>
          </wp:anchor>
        </w:drawing>
      </w:r>
    </w:p>
    <w:p w14:paraId="36F9143F">
      <w:pPr>
        <w:keepNext w:val="0"/>
        <w:keepLines w:val="0"/>
        <w:pageBreakBefore w:val="0"/>
        <w:widowControl w:val="0"/>
        <w:kinsoku/>
        <w:wordWrap/>
        <w:overflowPunct/>
        <w:topLinePunct w:val="0"/>
        <w:autoSpaceDE w:val="0"/>
        <w:autoSpaceDN/>
        <w:bidi w:val="0"/>
        <w:adjustRightInd/>
        <w:snapToGrid/>
        <w:spacing w:line="520" w:lineRule="exact"/>
        <w:jc w:val="center"/>
        <w:textAlignment w:val="auto"/>
        <w:rPr>
          <w:rFonts w:hint="default" w:ascii="Times New Roman" w:hAnsi="Times New Roman" w:eastAsia="Arial" w:cs="Times New Roman"/>
          <w:sz w:val="32"/>
          <w:szCs w:val="32"/>
          <w:highlight w:val="yellow"/>
        </w:rPr>
      </w:pPr>
    </w:p>
    <w:p w14:paraId="24B8AD1B">
      <w:pPr>
        <w:keepNext w:val="0"/>
        <w:keepLines w:val="0"/>
        <w:pageBreakBefore w:val="0"/>
        <w:widowControl w:val="0"/>
        <w:kinsoku/>
        <w:wordWrap/>
        <w:overflowPunct/>
        <w:topLinePunct w:val="0"/>
        <w:autoSpaceDE w:val="0"/>
        <w:autoSpaceDN/>
        <w:bidi w:val="0"/>
        <w:adjustRightInd/>
        <w:snapToGrid/>
        <w:spacing w:line="520" w:lineRule="exact"/>
        <w:jc w:val="center"/>
        <w:textAlignment w:val="auto"/>
        <w:rPr>
          <w:rFonts w:hint="default" w:ascii="Times New Roman" w:hAnsi="Times New Roman" w:eastAsia="楷体_GB2312" w:cs="Times New Roman"/>
          <w:sz w:val="32"/>
          <w:szCs w:val="32"/>
        </w:rPr>
      </w:pPr>
      <w:r>
        <w:rPr>
          <w:rFonts w:hint="default" w:ascii="Times New Roman" w:hAnsi="Times New Roman" w:eastAsia="Arial" w:cs="Times New Roman"/>
          <w:sz w:val="32"/>
          <w:szCs w:val="32"/>
          <w:highlight w:val="none"/>
        </w:rPr>
        <w:t xml:space="preserve">Figure 3 Classification of the Court’s Newly Accepted Civil Second-instance </w:t>
      </w:r>
      <w:r>
        <w:rPr>
          <w:rFonts w:hint="default" w:ascii="Times New Roman" w:hAnsi="Times New Roman" w:eastAsia="等线" w:cs="Times New Roman"/>
          <w:sz w:val="32"/>
          <w:szCs w:val="32"/>
          <w:highlight w:val="none"/>
        </w:rPr>
        <w:t>S</w:t>
      </w:r>
      <w:r>
        <w:rPr>
          <w:rFonts w:hint="default" w:ascii="Times New Roman" w:hAnsi="Times New Roman" w:eastAsia="Arial" w:cs="Times New Roman"/>
          <w:sz w:val="32"/>
          <w:szCs w:val="32"/>
          <w:highlight w:val="none"/>
        </w:rPr>
        <w:t xml:space="preserve">ubstantive </w:t>
      </w:r>
      <w:r>
        <w:rPr>
          <w:rFonts w:hint="default" w:ascii="Times New Roman" w:hAnsi="Times New Roman" w:eastAsia="等线" w:cs="Times New Roman"/>
          <w:sz w:val="32"/>
          <w:szCs w:val="32"/>
          <w:highlight w:val="none"/>
        </w:rPr>
        <w:t>C</w:t>
      </w:r>
      <w:r>
        <w:rPr>
          <w:rFonts w:hint="default" w:ascii="Times New Roman" w:hAnsi="Times New Roman" w:eastAsia="Arial" w:cs="Times New Roman"/>
          <w:sz w:val="32"/>
          <w:szCs w:val="32"/>
          <w:highlight w:val="none"/>
        </w:rPr>
        <w:t>ases in</w:t>
      </w:r>
      <w:r>
        <w:rPr>
          <w:rFonts w:hint="default" w:ascii="Times New Roman" w:hAnsi="Times New Roman" w:eastAsia="Arial" w:cs="Times New Roman"/>
          <w:sz w:val="32"/>
          <w:szCs w:val="32"/>
        </w:rPr>
        <w:t xml:space="preserve"> 2024</w:t>
      </w:r>
    </w:p>
    <w:p w14:paraId="34EF7F69">
      <w:pPr>
        <w:keepNext w:val="0"/>
        <w:keepLines w:val="0"/>
        <w:pageBreakBefore w:val="0"/>
        <w:widowControl w:val="0"/>
        <w:kinsoku/>
        <w:wordWrap/>
        <w:overflowPunct/>
        <w:topLinePunct w:val="0"/>
        <w:autoSpaceDE w:val="0"/>
        <w:autoSpaceDN/>
        <w:bidi w:val="0"/>
        <w:adjustRightInd/>
        <w:snapToGrid/>
        <w:spacing w:line="520" w:lineRule="exact"/>
        <w:ind w:firstLine="640" w:firstLineChars="200"/>
        <w:jc w:val="both"/>
        <w:textAlignment w:val="auto"/>
        <w:rPr>
          <w:rFonts w:hint="default" w:ascii="Times New Roman" w:hAnsi="Times New Roman" w:eastAsia="黑体" w:cs="Times New Roman"/>
          <w:b/>
          <w:bCs/>
          <w:sz w:val="32"/>
          <w:szCs w:val="32"/>
        </w:rPr>
      </w:pPr>
      <w:r>
        <w:rPr>
          <w:rFonts w:hint="default" w:ascii="Times New Roman" w:hAnsi="Times New Roman" w:eastAsia="Arial" w:cs="Times New Roman"/>
          <w:b/>
          <w:bCs/>
          <w:sz w:val="32"/>
          <w:szCs w:val="32"/>
        </w:rPr>
        <w:t>IV. Classified data on administrative cases</w:t>
      </w:r>
    </w:p>
    <w:p w14:paraId="12E5FAB1">
      <w:pPr>
        <w:autoSpaceDE w:val="0"/>
        <w:spacing w:line="520" w:lineRule="exact"/>
        <w:ind w:firstLine="640" w:firstLineChars="200"/>
        <w:jc w:val="both"/>
        <w:rPr>
          <w:rFonts w:hint="default" w:ascii="Times New Roman" w:hAnsi="Times New Roman" w:eastAsia="Arial" w:cs="Times New Roman"/>
          <w:sz w:val="32"/>
          <w:szCs w:val="32"/>
        </w:rPr>
      </w:pPr>
      <w:r>
        <w:rPr>
          <w:rFonts w:hint="default" w:ascii="Times New Roman" w:hAnsi="Times New Roman" w:eastAsia="Arial" w:cs="Times New Roman"/>
          <w:sz w:val="32"/>
          <w:szCs w:val="32"/>
        </w:rPr>
        <w:t xml:space="preserve">The Court </w:t>
      </w:r>
      <w:r>
        <w:rPr>
          <w:rFonts w:hint="eastAsia" w:ascii="Times New Roman" w:hAnsi="Times New Roman" w:eastAsia="宋体" w:cs="Times New Roman"/>
          <w:sz w:val="32"/>
          <w:szCs w:val="32"/>
          <w:lang w:val="en-US" w:eastAsia="zh-CN"/>
        </w:rPr>
        <w:t xml:space="preserve">newly </w:t>
      </w:r>
      <w:r>
        <w:rPr>
          <w:rFonts w:hint="default" w:ascii="Times New Roman" w:hAnsi="Times New Roman" w:eastAsia="Arial" w:cs="Times New Roman"/>
          <w:sz w:val="32"/>
          <w:szCs w:val="32"/>
        </w:rPr>
        <w:t xml:space="preserve">accepted 1,366 administrative second-instance substantive cases in 2024. Among them, there were 253 disputes over the reexamination of rejected invention patent applications, 401 disputes over the invalidation of invention patents, 28 disputes over the reexamination of rejected utility model patent applications, 372 disputes over the invalidation of utility model patents, 2 disputes over the reexamination of rejected design patent applications, 240 disputes over the invalidation of design patents, 4 disputes over new plant varieties, 1 dispute over </w:t>
      </w:r>
      <w:r>
        <w:rPr>
          <w:rFonts w:hint="eastAsia" w:ascii="Times New Roman" w:hAnsi="Times New Roman" w:eastAsia="宋体" w:cs="Times New Roman"/>
          <w:sz w:val="32"/>
          <w:szCs w:val="32"/>
          <w:lang w:val="en-US" w:eastAsia="zh-CN"/>
        </w:rPr>
        <w:t xml:space="preserve">cacellation of </w:t>
      </w:r>
      <w:r>
        <w:rPr>
          <w:rFonts w:hint="default" w:ascii="Times New Roman" w:hAnsi="Times New Roman" w:eastAsia="Arial" w:cs="Times New Roman"/>
          <w:sz w:val="32"/>
          <w:szCs w:val="32"/>
        </w:rPr>
        <w:t xml:space="preserve">the layout design of integrated circuits, 20 disputes over monopoly, and 45 disputes over administrative </w:t>
      </w:r>
      <w:r>
        <w:rPr>
          <w:rFonts w:hint="eastAsia" w:ascii="Times New Roman" w:hAnsi="Times New Roman" w:eastAsia="宋体" w:cs="Times New Roman"/>
          <w:sz w:val="32"/>
          <w:szCs w:val="32"/>
          <w:lang w:val="en-US" w:eastAsia="zh-CN"/>
        </w:rPr>
        <w:t xml:space="preserve">enforcement </w:t>
      </w:r>
      <w:r>
        <w:rPr>
          <w:rFonts w:hint="default" w:ascii="Times New Roman" w:hAnsi="Times New Roman" w:eastAsia="Arial" w:cs="Times New Roman"/>
          <w:sz w:val="32"/>
          <w:szCs w:val="32"/>
        </w:rPr>
        <w:t>decisions</w:t>
      </w:r>
      <w:r>
        <w:rPr>
          <w:rFonts w:hint="default" w:ascii="Times New Roman" w:hAnsi="Times New Roman" w:eastAsia="等线" w:cs="Times New Roman"/>
          <w:sz w:val="32"/>
          <w:szCs w:val="32"/>
        </w:rPr>
        <w:t xml:space="preserve"> and others</w:t>
      </w:r>
      <w:r>
        <w:rPr>
          <w:rFonts w:hint="default" w:ascii="Times New Roman" w:hAnsi="Times New Roman" w:eastAsia="Arial" w:cs="Times New Roman"/>
          <w:sz w:val="32"/>
          <w:szCs w:val="32"/>
        </w:rPr>
        <w:t>.</w:t>
      </w:r>
    </w:p>
    <w:p w14:paraId="542EB59B">
      <w:pPr>
        <w:autoSpaceDE w:val="0"/>
        <w:spacing w:line="520" w:lineRule="exact"/>
        <w:ind w:firstLine="640" w:firstLineChars="200"/>
        <w:jc w:val="both"/>
        <w:rPr>
          <w:rFonts w:hint="default" w:ascii="Times New Roman" w:hAnsi="Times New Roman" w:cs="Times New Roman"/>
          <w:sz w:val="32"/>
          <w:szCs w:val="32"/>
        </w:rPr>
      </w:pPr>
      <w:r>
        <w:rPr>
          <w:rFonts w:hint="default" w:ascii="Times New Roman" w:hAnsi="Times New Roman" w:cs="Times New Roman"/>
          <w:sz w:val="32"/>
          <w:szCs w:val="32"/>
        </w:rPr>
        <w:drawing>
          <wp:anchor distT="0" distB="0" distL="114300" distR="114300" simplePos="0" relativeHeight="251797504" behindDoc="0" locked="0" layoutInCell="1" allowOverlap="1">
            <wp:simplePos x="0" y="0"/>
            <wp:positionH relativeFrom="column">
              <wp:posOffset>20955</wp:posOffset>
            </wp:positionH>
            <wp:positionV relativeFrom="paragraph">
              <wp:posOffset>237490</wp:posOffset>
            </wp:positionV>
            <wp:extent cx="5241925" cy="2419985"/>
            <wp:effectExtent l="0" t="0" r="3175" b="5715"/>
            <wp:wrapTopAndBottom/>
            <wp:docPr id="4" name="图片 42" descr="/home/lenovo/Desktop/【工作】/【翻译事项】/2024年度报告/１３６６.jpg１３６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2" descr="/home/lenovo/Desktop/【工作】/【翻译事项】/2024年度报告/１３６６.jpg１３６６"/>
                    <pic:cNvPicPr>
                      <a:picLocks noChangeAspect="1"/>
                    </pic:cNvPicPr>
                  </pic:nvPicPr>
                  <pic:blipFill>
                    <a:blip r:embed="rId16"/>
                    <a:stretch>
                      <a:fillRect/>
                    </a:stretch>
                  </pic:blipFill>
                  <pic:spPr>
                    <a:xfrm>
                      <a:off x="0" y="0"/>
                      <a:ext cx="5241925" cy="2419985"/>
                    </a:xfrm>
                    <a:prstGeom prst="rect">
                      <a:avLst/>
                    </a:prstGeom>
                    <a:noFill/>
                    <a:ln>
                      <a:noFill/>
                    </a:ln>
                  </pic:spPr>
                </pic:pic>
              </a:graphicData>
            </a:graphic>
          </wp:anchor>
        </w:drawing>
      </w:r>
    </w:p>
    <w:p w14:paraId="5371D7AC">
      <w:pPr>
        <w:keepNext w:val="0"/>
        <w:keepLines w:val="0"/>
        <w:pageBreakBefore w:val="0"/>
        <w:widowControl w:val="0"/>
        <w:kinsoku/>
        <w:wordWrap/>
        <w:overflowPunct/>
        <w:topLinePunct w:val="0"/>
        <w:autoSpaceDE w:val="0"/>
        <w:autoSpaceDN/>
        <w:bidi w:val="0"/>
        <w:adjustRightInd/>
        <w:snapToGrid/>
        <w:spacing w:line="520" w:lineRule="exact"/>
        <w:jc w:val="center"/>
        <w:textAlignment w:val="auto"/>
        <w:rPr>
          <w:rFonts w:hint="default" w:ascii="Times New Roman" w:hAnsi="Times New Roman" w:eastAsia="楷体_GB2312" w:cs="Times New Roman"/>
          <w:sz w:val="32"/>
          <w:szCs w:val="32"/>
        </w:rPr>
      </w:pPr>
      <w:r>
        <w:rPr>
          <w:rFonts w:hint="default" w:ascii="Times New Roman" w:hAnsi="Times New Roman" w:eastAsia="Arial" w:cs="Times New Roman"/>
          <w:sz w:val="32"/>
          <w:szCs w:val="32"/>
          <w:highlight w:val="none"/>
        </w:rPr>
        <w:t>Figure 4 Classification of the Court’s Newly Accepted Administrative Second-instance Su</w:t>
      </w:r>
      <w:r>
        <w:rPr>
          <w:rFonts w:hint="default" w:ascii="Times New Roman" w:hAnsi="Times New Roman" w:eastAsia="Arial" w:cs="Times New Roman"/>
          <w:sz w:val="32"/>
          <w:szCs w:val="32"/>
        </w:rPr>
        <w:t>bstantive Cases in 2024</w:t>
      </w:r>
    </w:p>
    <w:p w14:paraId="45F4E252">
      <w:pPr>
        <w:keepNext w:val="0"/>
        <w:keepLines w:val="0"/>
        <w:pageBreakBefore w:val="0"/>
        <w:widowControl w:val="0"/>
        <w:kinsoku/>
        <w:wordWrap/>
        <w:overflowPunct/>
        <w:topLinePunct w:val="0"/>
        <w:autoSpaceDN/>
        <w:bidi w:val="0"/>
        <w:adjustRightInd/>
        <w:snapToGrid/>
        <w:spacing w:line="520" w:lineRule="exact"/>
        <w:ind w:firstLine="640" w:firstLineChars="200"/>
        <w:jc w:val="both"/>
        <w:rPr>
          <w:rFonts w:hint="default" w:ascii="Times New Roman" w:hAnsi="Times New Roman" w:eastAsia="黑体" w:cs="Times New Roman"/>
          <w:b/>
          <w:bCs/>
          <w:sz w:val="32"/>
          <w:szCs w:val="32"/>
        </w:rPr>
      </w:pPr>
      <w:r>
        <w:rPr>
          <w:rFonts w:hint="default" w:ascii="Times New Roman" w:hAnsi="Times New Roman" w:eastAsia="Arial" w:cs="Times New Roman"/>
          <w:b/>
          <w:bCs/>
          <w:sz w:val="32"/>
          <w:szCs w:val="32"/>
        </w:rPr>
        <w:t>V. Case data based on the form of closure</w:t>
      </w:r>
    </w:p>
    <w:p w14:paraId="02F0773A">
      <w:pPr>
        <w:keepNext w:val="0"/>
        <w:keepLines w:val="0"/>
        <w:pageBreakBefore w:val="0"/>
        <w:widowControl w:val="0"/>
        <w:kinsoku/>
        <w:wordWrap/>
        <w:overflowPunct/>
        <w:topLinePunct w:val="0"/>
        <w:autoSpaceDE w:val="0"/>
        <w:autoSpaceDN/>
        <w:bidi w:val="0"/>
        <w:adjustRightInd/>
        <w:snapToGrid/>
        <w:spacing w:line="520" w:lineRule="exact"/>
        <w:ind w:firstLine="640" w:firstLineChars="200"/>
        <w:jc w:val="both"/>
        <w:rPr>
          <w:rFonts w:hint="default" w:ascii="Times New Roman" w:hAnsi="Times New Roman" w:eastAsia="Arial" w:cs="Times New Roman"/>
          <w:sz w:val="32"/>
          <w:szCs w:val="32"/>
        </w:rPr>
      </w:pPr>
      <w:r>
        <w:rPr>
          <w:rFonts w:hint="default" w:ascii="Times New Roman" w:hAnsi="Times New Roman" w:eastAsia="Arial" w:cs="Times New Roman"/>
          <w:sz w:val="32"/>
          <w:szCs w:val="32"/>
        </w:rPr>
        <w:t xml:space="preserve">In 2024, a total of 4,213 cases were closed, with 2,294 cases closed by upholding the original judgment, accounting for 54.5%; 974 cases were closed by withdrawal (including withdrawal of appeal and withdrawal of lawsuit, the same below), accounting for 23.1%; 227 cases were </w:t>
      </w:r>
      <w:r>
        <w:rPr>
          <w:rFonts w:hint="default" w:ascii="Times New Roman" w:hAnsi="Times New Roman" w:eastAsia="宋体" w:cs="Times New Roman"/>
          <w:sz w:val="32"/>
          <w:szCs w:val="32"/>
          <w:lang w:val="en-US" w:eastAsia="zh-CN"/>
        </w:rPr>
        <w:t>resolved</w:t>
      </w:r>
      <w:r>
        <w:rPr>
          <w:rFonts w:hint="default" w:ascii="Times New Roman" w:hAnsi="Times New Roman" w:eastAsia="Arial" w:cs="Times New Roman"/>
          <w:sz w:val="32"/>
          <w:szCs w:val="32"/>
        </w:rPr>
        <w:t xml:space="preserve"> </w:t>
      </w:r>
      <w:r>
        <w:rPr>
          <w:rFonts w:hint="default" w:ascii="Times New Roman" w:hAnsi="Times New Roman" w:eastAsia="宋体" w:cs="Times New Roman"/>
          <w:sz w:val="32"/>
          <w:szCs w:val="32"/>
          <w:lang w:val="en-US" w:eastAsia="zh-CN"/>
        </w:rPr>
        <w:t>through</w:t>
      </w:r>
      <w:r>
        <w:rPr>
          <w:rFonts w:hint="default" w:ascii="Times New Roman" w:hAnsi="Times New Roman" w:eastAsia="Arial" w:cs="Times New Roman"/>
          <w:sz w:val="32"/>
          <w:szCs w:val="32"/>
        </w:rPr>
        <w:t xml:space="preserve"> mediation (issuing a civil mediation agreement, the same below), accounting for 5.4%; 2 cases were closed by remand for re-</w:t>
      </w:r>
      <w:r>
        <w:rPr>
          <w:rFonts w:hint="default" w:ascii="Times New Roman" w:hAnsi="Times New Roman" w:eastAsia="宋体" w:cs="Times New Roman"/>
          <w:sz w:val="32"/>
          <w:szCs w:val="32"/>
          <w:lang w:eastAsia="zh-CN"/>
        </w:rPr>
        <w:t>adjudication</w:t>
      </w:r>
      <w:r>
        <w:rPr>
          <w:rFonts w:hint="default" w:ascii="Times New Roman" w:hAnsi="Times New Roman" w:eastAsia="Arial" w:cs="Times New Roman"/>
          <w:sz w:val="32"/>
          <w:szCs w:val="32"/>
        </w:rPr>
        <w:t>, accounting for 0.05%; 700 cases were closed by modification of the original judgment, accounting for 16.6%; 16 cases were closed in other forms, accounting for 0.4%.</w:t>
      </w:r>
    </w:p>
    <w:p w14:paraId="366B36FD">
      <w:pPr>
        <w:pStyle w:val="2"/>
        <w:keepNext w:val="0"/>
        <w:keepLines w:val="0"/>
        <w:pageBreakBefore w:val="0"/>
        <w:widowControl w:val="0"/>
        <w:kinsoku/>
        <w:wordWrap/>
        <w:overflowPunct/>
        <w:topLinePunct w:val="0"/>
        <w:autoSpaceDN/>
        <w:bidi w:val="0"/>
        <w:adjustRightInd/>
        <w:snapToGrid/>
        <w:spacing w:line="520" w:lineRule="exact"/>
        <w:jc w:val="both"/>
        <w:rPr>
          <w:rFonts w:hint="default" w:ascii="Times New Roman" w:hAnsi="Times New Roman" w:eastAsia="Arial" w:cs="Times New Roman"/>
          <w:sz w:val="32"/>
          <w:szCs w:val="32"/>
        </w:rPr>
      </w:pPr>
    </w:p>
    <w:p w14:paraId="0C31A8AB">
      <w:pPr>
        <w:pStyle w:val="2"/>
        <w:keepNext w:val="0"/>
        <w:keepLines w:val="0"/>
        <w:pageBreakBefore w:val="0"/>
        <w:widowControl w:val="0"/>
        <w:kinsoku/>
        <w:wordWrap/>
        <w:overflowPunct/>
        <w:topLinePunct w:val="0"/>
        <w:autoSpaceDN/>
        <w:bidi w:val="0"/>
        <w:adjustRightInd/>
        <w:snapToGrid/>
        <w:spacing w:line="520" w:lineRule="exact"/>
        <w:jc w:val="both"/>
        <w:rPr>
          <w:rFonts w:hint="default" w:ascii="Times New Roman" w:hAnsi="Times New Roman" w:eastAsia="Arial" w:cs="Times New Roman"/>
          <w:sz w:val="32"/>
          <w:szCs w:val="32"/>
        </w:rPr>
      </w:pPr>
    </w:p>
    <w:p w14:paraId="4DD8304A">
      <w:pPr>
        <w:pStyle w:val="2"/>
        <w:keepNext w:val="0"/>
        <w:keepLines w:val="0"/>
        <w:pageBreakBefore w:val="0"/>
        <w:widowControl w:val="0"/>
        <w:kinsoku/>
        <w:wordWrap/>
        <w:overflowPunct/>
        <w:topLinePunct w:val="0"/>
        <w:autoSpaceDN/>
        <w:bidi w:val="0"/>
        <w:adjustRightInd/>
        <w:snapToGrid/>
        <w:spacing w:line="520" w:lineRule="exact"/>
        <w:jc w:val="both"/>
        <w:rPr>
          <w:rFonts w:hint="default" w:ascii="Times New Roman" w:hAnsi="Times New Roman" w:cs="Times New Roman"/>
          <w:sz w:val="32"/>
          <w:szCs w:val="32"/>
        </w:rPr>
      </w:pPr>
    </w:p>
    <w:p w14:paraId="55925EC1">
      <w:pPr>
        <w:pStyle w:val="2"/>
        <w:keepNext w:val="0"/>
        <w:keepLines w:val="0"/>
        <w:pageBreakBefore w:val="0"/>
        <w:widowControl w:val="0"/>
        <w:kinsoku/>
        <w:wordWrap/>
        <w:overflowPunct/>
        <w:topLinePunct w:val="0"/>
        <w:autoSpaceDN/>
        <w:bidi w:val="0"/>
        <w:adjustRightInd/>
        <w:snapToGrid/>
        <w:spacing w:line="520" w:lineRule="exact"/>
        <w:jc w:val="both"/>
        <w:rPr>
          <w:rFonts w:hint="default" w:ascii="Times New Roman" w:hAnsi="Times New Roman" w:cs="Times New Roman"/>
          <w:sz w:val="32"/>
          <w:szCs w:val="32"/>
        </w:rPr>
      </w:pPr>
    </w:p>
    <w:p w14:paraId="6D1C9491">
      <w:pPr>
        <w:pStyle w:val="2"/>
        <w:spacing w:line="520" w:lineRule="exact"/>
        <w:jc w:val="both"/>
        <w:rPr>
          <w:rFonts w:hint="default" w:ascii="Times New Roman" w:hAnsi="Times New Roman" w:cs="Times New Roman"/>
          <w:sz w:val="32"/>
          <w:szCs w:val="32"/>
        </w:rPr>
      </w:pPr>
      <w:r>
        <w:rPr>
          <w:rFonts w:hint="default" w:ascii="Times New Roman" w:hAnsi="Times New Roman" w:cs="Times New Roman"/>
          <w:sz w:val="32"/>
          <w:szCs w:val="32"/>
        </w:rPr>
        <w:drawing>
          <wp:anchor distT="0" distB="0" distL="114300" distR="114300" simplePos="0" relativeHeight="251798528" behindDoc="0" locked="0" layoutInCell="1" allowOverlap="1">
            <wp:simplePos x="0" y="0"/>
            <wp:positionH relativeFrom="column">
              <wp:posOffset>336550</wp:posOffset>
            </wp:positionH>
            <wp:positionV relativeFrom="paragraph">
              <wp:posOffset>-83185</wp:posOffset>
            </wp:positionV>
            <wp:extent cx="4608830" cy="2239010"/>
            <wp:effectExtent l="0" t="0" r="1270" b="8890"/>
            <wp:wrapTopAndBottom/>
            <wp:docPr id="5" name="内容占位符 4" descr="/home/lenovo/Desktop/【工作】/【翻译事项】/2024年度报告/４２１３.png４２１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内容占位符 4" descr="/home/lenovo/Desktop/【工作】/【翻译事项】/2024年度报告/４２１３.png４２１３"/>
                    <pic:cNvPicPr>
                      <a:picLocks noChangeAspect="1"/>
                    </pic:cNvPicPr>
                  </pic:nvPicPr>
                  <pic:blipFill>
                    <a:blip r:embed="rId17"/>
                    <a:stretch>
                      <a:fillRect/>
                    </a:stretch>
                  </pic:blipFill>
                  <pic:spPr>
                    <a:xfrm>
                      <a:off x="0" y="0"/>
                      <a:ext cx="4608830" cy="2239010"/>
                    </a:xfrm>
                    <a:prstGeom prst="rect">
                      <a:avLst/>
                    </a:prstGeom>
                    <a:noFill/>
                    <a:ln>
                      <a:noFill/>
                    </a:ln>
                  </pic:spPr>
                </pic:pic>
              </a:graphicData>
            </a:graphic>
          </wp:anchor>
        </w:drawing>
      </w:r>
    </w:p>
    <w:p w14:paraId="34A3DB16">
      <w:pPr>
        <w:keepNext w:val="0"/>
        <w:keepLines w:val="0"/>
        <w:pageBreakBefore w:val="0"/>
        <w:widowControl w:val="0"/>
        <w:kinsoku/>
        <w:wordWrap/>
        <w:overflowPunct/>
        <w:topLinePunct w:val="0"/>
        <w:autoSpaceDE w:val="0"/>
        <w:autoSpaceDN/>
        <w:bidi w:val="0"/>
        <w:adjustRightInd/>
        <w:snapToGrid/>
        <w:spacing w:line="520" w:lineRule="exact"/>
        <w:jc w:val="center"/>
        <w:rPr>
          <w:rFonts w:hint="default" w:ascii="Times New Roman" w:hAnsi="Times New Roman" w:eastAsia="楷体_GB2312" w:cs="Times New Roman"/>
          <w:sz w:val="32"/>
          <w:szCs w:val="32"/>
          <w:highlight w:val="none"/>
        </w:rPr>
      </w:pPr>
      <w:r>
        <w:rPr>
          <w:rFonts w:hint="default" w:ascii="Times New Roman" w:hAnsi="Times New Roman" w:eastAsia="Arial" w:cs="Times New Roman"/>
          <w:sz w:val="32"/>
          <w:szCs w:val="32"/>
        </w:rPr>
        <w:t>F</w:t>
      </w:r>
      <w:r>
        <w:rPr>
          <w:rFonts w:hint="default" w:ascii="Times New Roman" w:hAnsi="Times New Roman" w:eastAsia="Arial" w:cs="Times New Roman"/>
          <w:sz w:val="32"/>
          <w:szCs w:val="32"/>
          <w:highlight w:val="none"/>
        </w:rPr>
        <w:t>igure 5: The Court’s Cases in 2024 Classified by the Form of Closure</w:t>
      </w:r>
    </w:p>
    <w:p w14:paraId="283E0B64">
      <w:pPr>
        <w:keepNext w:val="0"/>
        <w:keepLines w:val="0"/>
        <w:pageBreakBefore w:val="0"/>
        <w:widowControl w:val="0"/>
        <w:kinsoku/>
        <w:wordWrap/>
        <w:overflowPunct/>
        <w:topLinePunct w:val="0"/>
        <w:autoSpaceDE w:val="0"/>
        <w:autoSpaceDN/>
        <w:bidi w:val="0"/>
        <w:adjustRightInd/>
        <w:snapToGrid/>
        <w:spacing w:line="520" w:lineRule="exact"/>
        <w:ind w:firstLine="640" w:firstLineChars="200"/>
        <w:jc w:val="both"/>
        <w:rPr>
          <w:rFonts w:hint="default" w:ascii="Times New Roman" w:hAnsi="Times New Roman" w:eastAsia="Arial" w:cs="Times New Roman"/>
          <w:sz w:val="32"/>
          <w:szCs w:val="32"/>
        </w:rPr>
      </w:pPr>
      <w:r>
        <w:rPr>
          <w:rFonts w:hint="default" w:ascii="Times New Roman" w:hAnsi="Times New Roman" w:eastAsia="Arial" w:cs="Times New Roman"/>
          <w:sz w:val="32"/>
          <w:szCs w:val="32"/>
        </w:rPr>
        <w:t xml:space="preserve">Among the 2,476 civil second-instance substantive cases closed in 2024, 890 cases were closed by upholding the original judgment, accounting for 35.9%; 774 cases were closed by withdrawal, accounting for 31.3%; 227 cases were </w:t>
      </w:r>
      <w:r>
        <w:rPr>
          <w:rFonts w:hint="default" w:ascii="Times New Roman" w:hAnsi="Times New Roman" w:eastAsia="宋体" w:cs="Times New Roman"/>
          <w:sz w:val="32"/>
          <w:szCs w:val="32"/>
          <w:lang w:val="en-US" w:eastAsia="zh-CN"/>
        </w:rPr>
        <w:t>resolved through</w:t>
      </w:r>
      <w:r>
        <w:rPr>
          <w:rFonts w:hint="default" w:ascii="Times New Roman" w:hAnsi="Times New Roman" w:eastAsia="Arial" w:cs="Times New Roman"/>
          <w:sz w:val="32"/>
          <w:szCs w:val="32"/>
        </w:rPr>
        <w:t xml:space="preserve"> mediation, accounting for 9.2%; 2 cases were closed by remand for re-</w:t>
      </w:r>
      <w:r>
        <w:rPr>
          <w:rFonts w:hint="default" w:ascii="Times New Roman" w:hAnsi="Times New Roman" w:eastAsia="宋体" w:cs="Times New Roman"/>
          <w:sz w:val="32"/>
          <w:szCs w:val="32"/>
          <w:lang w:eastAsia="zh-CN"/>
        </w:rPr>
        <w:t>adjudication</w:t>
      </w:r>
      <w:r>
        <w:rPr>
          <w:rFonts w:hint="default" w:ascii="Times New Roman" w:hAnsi="Times New Roman" w:eastAsia="Arial" w:cs="Times New Roman"/>
          <w:sz w:val="32"/>
          <w:szCs w:val="32"/>
        </w:rPr>
        <w:t xml:space="preserve">, accounting for 0.1%; 578 cases were closed by modification of the original judgment, accounting for 23.3% (after excluding the cases modified due to changes in the validity of rights, </w:t>
      </w:r>
      <w:r>
        <w:rPr>
          <w:rFonts w:hint="default" w:ascii="Times New Roman" w:hAnsi="Times New Roman" w:eastAsia="宋体" w:cs="Times New Roman"/>
          <w:sz w:val="32"/>
          <w:szCs w:val="32"/>
          <w:lang w:val="en-US" w:eastAsia="zh-CN"/>
        </w:rPr>
        <w:t>yielding an adjusted</w:t>
      </w:r>
      <w:r>
        <w:rPr>
          <w:rFonts w:hint="default" w:ascii="Times New Roman" w:hAnsi="Times New Roman" w:eastAsia="Arial" w:cs="Times New Roman"/>
          <w:sz w:val="32"/>
          <w:szCs w:val="32"/>
        </w:rPr>
        <w:t xml:space="preserve"> modification rate </w:t>
      </w:r>
      <w:r>
        <w:rPr>
          <w:rFonts w:hint="default" w:ascii="Times New Roman" w:hAnsi="Times New Roman" w:eastAsia="宋体" w:cs="Times New Roman"/>
          <w:sz w:val="32"/>
          <w:szCs w:val="32"/>
          <w:lang w:val="en-US" w:eastAsia="zh-CN"/>
        </w:rPr>
        <w:t>of</w:t>
      </w:r>
      <w:r>
        <w:rPr>
          <w:rFonts w:hint="default" w:ascii="Times New Roman" w:hAnsi="Times New Roman" w:eastAsia="Arial" w:cs="Times New Roman"/>
          <w:sz w:val="32"/>
          <w:szCs w:val="32"/>
        </w:rPr>
        <w:t xml:space="preserve"> 9.8%); 5 cases were closed in other forms, accounting for 0.2%.</w:t>
      </w:r>
    </w:p>
    <w:p w14:paraId="7F2862CF">
      <w:pPr>
        <w:pStyle w:val="2"/>
        <w:spacing w:line="240" w:lineRule="auto"/>
        <w:jc w:val="both"/>
        <w:rPr>
          <w:rFonts w:hint="default" w:ascii="Times New Roman" w:hAnsi="Times New Roman" w:eastAsia="Arial" w:cs="Times New Roman"/>
          <w:sz w:val="32"/>
          <w:szCs w:val="32"/>
        </w:rPr>
      </w:pPr>
      <w:r>
        <w:rPr>
          <w:rFonts w:hint="eastAsia" w:ascii="Times New Roman" w:hAnsi="Times New Roman" w:eastAsia="等线" w:cs="Times New Roman"/>
          <w:sz w:val="32"/>
          <w:szCs w:val="32"/>
          <w:lang w:eastAsia="zh-CN"/>
        </w:rPr>
        <w:drawing>
          <wp:anchor distT="0" distB="0" distL="114300" distR="114300" simplePos="0" relativeHeight="251802624" behindDoc="0" locked="0" layoutInCell="1" allowOverlap="1">
            <wp:simplePos x="0" y="0"/>
            <wp:positionH relativeFrom="column">
              <wp:posOffset>0</wp:posOffset>
            </wp:positionH>
            <wp:positionV relativeFrom="paragraph">
              <wp:posOffset>0</wp:posOffset>
            </wp:positionV>
            <wp:extent cx="5266690" cy="2377440"/>
            <wp:effectExtent l="0" t="0" r="3810" b="10160"/>
            <wp:wrapTopAndBottom/>
            <wp:docPr id="9" name="图片 44" descr="２４７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4" descr="２４７６"/>
                    <pic:cNvPicPr>
                      <a:picLocks noChangeAspect="1"/>
                    </pic:cNvPicPr>
                  </pic:nvPicPr>
                  <pic:blipFill>
                    <a:blip r:embed="rId18"/>
                    <a:stretch>
                      <a:fillRect/>
                    </a:stretch>
                  </pic:blipFill>
                  <pic:spPr>
                    <a:xfrm>
                      <a:off x="0" y="0"/>
                      <a:ext cx="5266690" cy="2377440"/>
                    </a:xfrm>
                    <a:prstGeom prst="rect">
                      <a:avLst/>
                    </a:prstGeom>
                    <a:noFill/>
                    <a:ln>
                      <a:noFill/>
                    </a:ln>
                  </pic:spPr>
                </pic:pic>
              </a:graphicData>
            </a:graphic>
          </wp:anchor>
        </w:drawing>
      </w:r>
    </w:p>
    <w:p w14:paraId="6ABCA0D8">
      <w:pPr>
        <w:keepNext w:val="0"/>
        <w:keepLines w:val="0"/>
        <w:pageBreakBefore w:val="0"/>
        <w:widowControl w:val="0"/>
        <w:kinsoku/>
        <w:wordWrap/>
        <w:overflowPunct/>
        <w:topLinePunct w:val="0"/>
        <w:autoSpaceDE w:val="0"/>
        <w:autoSpaceDN/>
        <w:bidi w:val="0"/>
        <w:adjustRightInd/>
        <w:snapToGrid/>
        <w:spacing w:line="520" w:lineRule="exact"/>
        <w:jc w:val="center"/>
        <w:rPr>
          <w:rFonts w:hint="default" w:ascii="Times New Roman" w:hAnsi="Times New Roman" w:eastAsia="楷体_GB2312" w:cs="Times New Roman"/>
          <w:sz w:val="32"/>
          <w:szCs w:val="32"/>
          <w:highlight w:val="none"/>
        </w:rPr>
      </w:pPr>
      <w:r>
        <w:rPr>
          <w:rFonts w:hint="default" w:ascii="Times New Roman" w:hAnsi="Times New Roman" w:eastAsia="Arial" w:cs="Times New Roman"/>
          <w:sz w:val="32"/>
          <w:szCs w:val="32"/>
          <w:highlight w:val="none"/>
        </w:rPr>
        <w:t>Figure 6: The Court’s Closed Civil Second-instance Substantive Cases in 2024 Classified by the Form of Closure</w:t>
      </w:r>
    </w:p>
    <w:p w14:paraId="1A3BB976">
      <w:pPr>
        <w:keepNext w:val="0"/>
        <w:keepLines w:val="0"/>
        <w:pageBreakBefore w:val="0"/>
        <w:widowControl w:val="0"/>
        <w:kinsoku/>
        <w:wordWrap/>
        <w:overflowPunct/>
        <w:topLinePunct w:val="0"/>
        <w:autoSpaceDE w:val="0"/>
        <w:autoSpaceDN/>
        <w:bidi w:val="0"/>
        <w:adjustRightInd/>
        <w:snapToGrid/>
        <w:spacing w:line="520" w:lineRule="exact"/>
        <w:ind w:firstLine="640" w:firstLineChars="200"/>
        <w:jc w:val="both"/>
        <w:rPr>
          <w:rFonts w:hint="default" w:ascii="Times New Roman" w:hAnsi="Times New Roman" w:cs="Times New Roman"/>
          <w:sz w:val="32"/>
          <w:szCs w:val="32"/>
        </w:rPr>
      </w:pPr>
      <w:r>
        <w:rPr>
          <w:rFonts w:hint="default" w:ascii="Times New Roman" w:hAnsi="Times New Roman" w:eastAsia="Arial" w:cs="Times New Roman"/>
          <w:sz w:val="32"/>
          <w:szCs w:val="32"/>
        </w:rPr>
        <w:t xml:space="preserve">Of the 1,349 administrative second-instance substantive cases closed in 2024, 1,127 cases were closed by upholding the original judgment, accounting for 83.5%; 130 cases were closed by withdrawal, accounting for 9.6%; 92 cases were closed by modification of the original judgment, with a modification rate of 6.8%, and </w:t>
      </w:r>
      <w:r>
        <w:rPr>
          <w:rFonts w:hint="default" w:ascii="Times New Roman" w:hAnsi="Times New Roman" w:eastAsia="宋体" w:cs="Times New Roman"/>
          <w:sz w:val="32"/>
          <w:szCs w:val="32"/>
          <w:lang w:val="en-US" w:eastAsia="zh-CN"/>
        </w:rPr>
        <w:t>with</w:t>
      </w:r>
      <w:r>
        <w:rPr>
          <w:rFonts w:hint="default" w:ascii="Times New Roman" w:hAnsi="Times New Roman" w:eastAsia="Arial" w:cs="Times New Roman"/>
          <w:sz w:val="32"/>
          <w:szCs w:val="32"/>
        </w:rPr>
        <w:t xml:space="preserve"> no cases remanded for re-</w:t>
      </w:r>
      <w:r>
        <w:rPr>
          <w:rFonts w:hint="default" w:ascii="Times New Roman" w:hAnsi="Times New Roman" w:eastAsia="宋体" w:cs="Times New Roman"/>
          <w:sz w:val="32"/>
          <w:szCs w:val="32"/>
          <w:lang w:eastAsia="zh-CN"/>
        </w:rPr>
        <w:t>adjudication</w:t>
      </w:r>
      <w:r>
        <w:rPr>
          <w:rFonts w:hint="default" w:ascii="Times New Roman" w:hAnsi="Times New Roman" w:eastAsia="Arial" w:cs="Times New Roman"/>
          <w:sz w:val="32"/>
          <w:szCs w:val="32"/>
        </w:rPr>
        <w:t>.</w:t>
      </w:r>
    </w:p>
    <w:p w14:paraId="0968777C">
      <w:pPr>
        <w:pStyle w:val="2"/>
        <w:spacing w:line="520" w:lineRule="exact"/>
        <w:ind w:firstLine="0"/>
        <w:jc w:val="both"/>
        <w:rPr>
          <w:rFonts w:hint="default" w:ascii="Times New Roman" w:hAnsi="Times New Roman" w:cs="Times New Roman"/>
          <w:sz w:val="32"/>
          <w:szCs w:val="32"/>
        </w:rPr>
      </w:pPr>
      <w:r>
        <w:drawing>
          <wp:anchor distT="0" distB="0" distL="114300" distR="114300" simplePos="0" relativeHeight="251799552" behindDoc="0" locked="0" layoutInCell="1" allowOverlap="1">
            <wp:simplePos x="0" y="0"/>
            <wp:positionH relativeFrom="column">
              <wp:posOffset>-95885</wp:posOffset>
            </wp:positionH>
            <wp:positionV relativeFrom="paragraph">
              <wp:posOffset>233680</wp:posOffset>
            </wp:positionV>
            <wp:extent cx="5713095" cy="2204720"/>
            <wp:effectExtent l="0" t="0" r="1905" b="5080"/>
            <wp:wrapTopAndBottom/>
            <wp:docPr id="6" name="内容占位符 2" descr="/home/lenovo/Desktop/【工作】/【翻译事项】/2024年度报告/１３４９.png１３４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内容占位符 2" descr="/home/lenovo/Desktop/【工作】/【翻译事项】/2024年度报告/１３４９.png１３４９"/>
                    <pic:cNvPicPr>
                      <a:picLocks noChangeAspect="1"/>
                    </pic:cNvPicPr>
                  </pic:nvPicPr>
                  <pic:blipFill>
                    <a:blip r:embed="rId19"/>
                    <a:stretch>
                      <a:fillRect/>
                    </a:stretch>
                  </pic:blipFill>
                  <pic:spPr>
                    <a:xfrm>
                      <a:off x="0" y="0"/>
                      <a:ext cx="5713095" cy="2204720"/>
                    </a:xfrm>
                    <a:prstGeom prst="rect">
                      <a:avLst/>
                    </a:prstGeom>
                    <a:noFill/>
                    <a:ln>
                      <a:noFill/>
                    </a:ln>
                  </pic:spPr>
                </pic:pic>
              </a:graphicData>
            </a:graphic>
          </wp:anchor>
        </w:drawing>
      </w:r>
    </w:p>
    <w:p w14:paraId="79DE70CB">
      <w:pPr>
        <w:keepNext w:val="0"/>
        <w:keepLines w:val="0"/>
        <w:pageBreakBefore w:val="0"/>
        <w:widowControl w:val="0"/>
        <w:kinsoku/>
        <w:wordWrap/>
        <w:overflowPunct/>
        <w:topLinePunct w:val="0"/>
        <w:autoSpaceDE w:val="0"/>
        <w:autoSpaceDN/>
        <w:bidi w:val="0"/>
        <w:adjustRightInd/>
        <w:snapToGrid/>
        <w:spacing w:line="520" w:lineRule="exact"/>
        <w:jc w:val="center"/>
        <w:rPr>
          <w:rFonts w:hint="default" w:ascii="Times New Roman" w:hAnsi="Times New Roman" w:eastAsia="楷体_GB2312" w:cs="Times New Roman"/>
          <w:sz w:val="32"/>
          <w:szCs w:val="32"/>
        </w:rPr>
      </w:pPr>
      <w:r>
        <w:rPr>
          <w:rFonts w:hint="default" w:ascii="Times New Roman" w:hAnsi="Times New Roman" w:eastAsia="Arial" w:cs="Times New Roman"/>
          <w:sz w:val="32"/>
          <w:szCs w:val="32"/>
          <w:highlight w:val="none"/>
        </w:rPr>
        <w:t xml:space="preserve">Figure 7 The Court’s Closed Administrative Second-instance Substantive Cases </w:t>
      </w:r>
      <w:r>
        <w:rPr>
          <w:rFonts w:hint="default" w:ascii="Times New Roman" w:hAnsi="Times New Roman" w:eastAsia="Arial" w:cs="Times New Roman"/>
          <w:sz w:val="32"/>
          <w:szCs w:val="32"/>
        </w:rPr>
        <w:t>in 2024 Classified by the Form of Closure</w:t>
      </w:r>
    </w:p>
    <w:p w14:paraId="2261970F">
      <w:pPr>
        <w:keepNext w:val="0"/>
        <w:keepLines w:val="0"/>
        <w:pageBreakBefore w:val="0"/>
        <w:widowControl w:val="0"/>
        <w:kinsoku/>
        <w:wordWrap/>
        <w:overflowPunct/>
        <w:topLinePunct w:val="0"/>
        <w:autoSpaceDN/>
        <w:bidi w:val="0"/>
        <w:adjustRightInd/>
        <w:snapToGrid/>
        <w:spacing w:line="520" w:lineRule="exact"/>
        <w:ind w:firstLine="640" w:firstLineChars="200"/>
        <w:jc w:val="both"/>
        <w:rPr>
          <w:rFonts w:hint="default" w:ascii="Times New Roman" w:hAnsi="Times New Roman" w:eastAsia="黑体" w:cs="Times New Roman"/>
          <w:b/>
          <w:bCs/>
          <w:sz w:val="32"/>
          <w:szCs w:val="32"/>
        </w:rPr>
      </w:pPr>
      <w:r>
        <w:rPr>
          <w:rFonts w:hint="default" w:ascii="Times New Roman" w:hAnsi="Times New Roman" w:eastAsia="Arial" w:cs="Times New Roman"/>
          <w:b/>
          <w:bCs/>
          <w:sz w:val="32"/>
          <w:szCs w:val="32"/>
        </w:rPr>
        <w:t>VI. Cases involving foreign parties or the parties from Hong Kong, Macao and Taiwan of China</w:t>
      </w:r>
    </w:p>
    <w:p w14:paraId="6CA53682">
      <w:pPr>
        <w:keepNext w:val="0"/>
        <w:keepLines w:val="0"/>
        <w:pageBreakBefore w:val="0"/>
        <w:widowControl w:val="0"/>
        <w:kinsoku/>
        <w:wordWrap/>
        <w:overflowPunct/>
        <w:topLinePunct w:val="0"/>
        <w:autoSpaceDE w:val="0"/>
        <w:autoSpaceDN/>
        <w:bidi w:val="0"/>
        <w:adjustRightInd/>
        <w:snapToGrid/>
        <w:spacing w:line="520" w:lineRule="exact"/>
        <w:ind w:firstLine="640" w:firstLineChars="200"/>
        <w:jc w:val="both"/>
        <w:rPr>
          <w:rFonts w:hint="default" w:ascii="Times New Roman" w:hAnsi="Times New Roman" w:eastAsia="Arial" w:cs="Times New Roman"/>
          <w:sz w:val="32"/>
          <w:szCs w:val="32"/>
        </w:rPr>
      </w:pPr>
      <w:r>
        <w:rPr>
          <w:rFonts w:hint="default" w:ascii="Times New Roman" w:hAnsi="Times New Roman" w:eastAsia="Arial" w:cs="Times New Roman"/>
          <w:sz w:val="32"/>
          <w:szCs w:val="32"/>
        </w:rPr>
        <w:t>In 2024, 488 new cases involving foreign parties or parties from Hong Kong, Macao and Taiwan of China were accepted, a 0.41%</w:t>
      </w:r>
      <w:r>
        <w:rPr>
          <w:rFonts w:hint="default" w:ascii="Times New Roman" w:hAnsi="Times New Roman" w:eastAsia="宋体" w:cs="Times New Roman"/>
          <w:sz w:val="32"/>
          <w:szCs w:val="32"/>
          <w:lang w:val="en-US" w:eastAsia="zh-CN"/>
        </w:rPr>
        <w:t xml:space="preserve"> </w:t>
      </w:r>
      <w:r>
        <w:rPr>
          <w:rFonts w:hint="default" w:ascii="Times New Roman" w:hAnsi="Times New Roman" w:eastAsia="Arial" w:cs="Times New Roman"/>
          <w:sz w:val="32"/>
          <w:szCs w:val="32"/>
        </w:rPr>
        <w:t>year-on-year</w:t>
      </w:r>
      <w:r>
        <w:rPr>
          <w:rFonts w:hint="default" w:ascii="Times New Roman" w:hAnsi="Times New Roman" w:eastAsia="宋体" w:cs="Times New Roman"/>
          <w:sz w:val="32"/>
          <w:szCs w:val="32"/>
          <w:lang w:val="en-US" w:eastAsia="zh-CN"/>
        </w:rPr>
        <w:t xml:space="preserve"> </w:t>
      </w:r>
      <w:r>
        <w:rPr>
          <w:rFonts w:hint="default" w:ascii="Times New Roman" w:hAnsi="Times New Roman" w:eastAsia="Arial" w:cs="Times New Roman"/>
          <w:sz w:val="32"/>
          <w:szCs w:val="32"/>
        </w:rPr>
        <w:t>decrease, accounting for 16.2% of all new cases. Among them, 437 new cases involved foreign parties, accounting for 14.5% of all new cases; 51 new cases involved parties from Hong Kong, Macao and Taiwan of China, accounting for 1.7% of all new cases; 248 were civil cases and 240 were administrative cases. A total of 425 cases involving foreign parties or parties from Hong Kong, Macao and Taiwan of China were closed,</w:t>
      </w:r>
      <w:r>
        <w:rPr>
          <w:rFonts w:hint="default" w:ascii="Times New Roman" w:hAnsi="Times New Roman" w:eastAsia="宋体" w:cs="Times New Roman"/>
          <w:sz w:val="32"/>
          <w:szCs w:val="32"/>
          <w:lang w:val="en-US" w:eastAsia="zh-CN"/>
        </w:rPr>
        <w:t xml:space="preserve"> reflecting</w:t>
      </w:r>
      <w:r>
        <w:rPr>
          <w:rFonts w:hint="default" w:ascii="Times New Roman" w:hAnsi="Times New Roman" w:eastAsia="宋体" w:cs="Times New Roman"/>
          <w:sz w:val="32"/>
          <w:szCs w:val="32"/>
          <w:highlight w:val="none"/>
          <w:lang w:val="en-US" w:eastAsia="zh-CN"/>
        </w:rPr>
        <w:t xml:space="preserve"> </w:t>
      </w:r>
      <w:r>
        <w:rPr>
          <w:rFonts w:hint="default" w:ascii="Times New Roman" w:hAnsi="Times New Roman" w:eastAsia="Arial" w:cs="Times New Roman"/>
          <w:sz w:val="32"/>
          <w:szCs w:val="32"/>
          <w:highlight w:val="none"/>
        </w:rPr>
        <w:t>a</w:t>
      </w:r>
      <w:r>
        <w:rPr>
          <w:rFonts w:hint="default" w:ascii="Times New Roman" w:hAnsi="Times New Roman" w:eastAsia="宋体" w:cs="Times New Roman"/>
          <w:sz w:val="32"/>
          <w:szCs w:val="32"/>
          <w:highlight w:val="none"/>
          <w:lang w:val="en-US" w:eastAsia="zh-CN"/>
        </w:rPr>
        <w:t>n</w:t>
      </w:r>
      <w:r>
        <w:rPr>
          <w:rFonts w:hint="default" w:ascii="Times New Roman" w:hAnsi="Times New Roman" w:eastAsia="宋体" w:cs="Times New Roman"/>
          <w:sz w:val="32"/>
          <w:szCs w:val="32"/>
          <w:lang w:val="en-US" w:eastAsia="zh-CN"/>
        </w:rPr>
        <w:t xml:space="preserve"> </w:t>
      </w:r>
      <w:r>
        <w:rPr>
          <w:rFonts w:hint="default" w:ascii="Times New Roman" w:hAnsi="Times New Roman" w:eastAsia="Arial" w:cs="Times New Roman"/>
          <w:sz w:val="32"/>
          <w:szCs w:val="32"/>
        </w:rPr>
        <w:t>8.7%</w:t>
      </w:r>
      <w:r>
        <w:rPr>
          <w:rFonts w:hint="default" w:ascii="Times New Roman" w:hAnsi="Times New Roman" w:eastAsia="宋体" w:cs="Times New Roman"/>
          <w:sz w:val="32"/>
          <w:szCs w:val="32"/>
          <w:lang w:val="en-US" w:eastAsia="zh-CN"/>
        </w:rPr>
        <w:t xml:space="preserve"> </w:t>
      </w:r>
      <w:r>
        <w:rPr>
          <w:rFonts w:hint="default" w:ascii="Times New Roman" w:hAnsi="Times New Roman" w:eastAsia="Arial" w:cs="Times New Roman"/>
          <w:sz w:val="32"/>
          <w:szCs w:val="32"/>
        </w:rPr>
        <w:t>year-on-yea</w:t>
      </w:r>
      <w:r>
        <w:rPr>
          <w:rFonts w:hint="default" w:ascii="Times New Roman" w:hAnsi="Times New Roman" w:eastAsia="宋体" w:cs="Times New Roman"/>
          <w:sz w:val="32"/>
          <w:szCs w:val="32"/>
          <w:lang w:val="en-US" w:eastAsia="zh-CN"/>
        </w:rPr>
        <w:t>r</w:t>
      </w:r>
      <w:r>
        <w:rPr>
          <w:rFonts w:hint="default" w:ascii="Times New Roman" w:hAnsi="Times New Roman" w:eastAsia="Arial" w:cs="Times New Roman"/>
          <w:sz w:val="32"/>
          <w:szCs w:val="32"/>
          <w:lang w:val="en-US"/>
        </w:rPr>
        <w:t xml:space="preserve"> </w:t>
      </w:r>
      <w:r>
        <w:rPr>
          <w:rFonts w:hint="default" w:ascii="Times New Roman" w:hAnsi="Times New Roman" w:eastAsia="Arial" w:cs="Times New Roman"/>
          <w:sz w:val="32"/>
          <w:szCs w:val="32"/>
        </w:rPr>
        <w:t>increase, accounting for 10.1% of the total cases closed.</w:t>
      </w:r>
    </w:p>
    <w:p w14:paraId="76643718">
      <w:pPr>
        <w:pStyle w:val="2"/>
        <w:autoSpaceDE w:val="0"/>
        <w:spacing w:line="520" w:lineRule="exact"/>
        <w:jc w:val="both"/>
        <w:rPr>
          <w:rFonts w:hint="default" w:ascii="Times New Roman" w:hAnsi="Times New Roman" w:eastAsia="仿宋_GB2312" w:cs="Times New Roman"/>
          <w:sz w:val="32"/>
          <w:szCs w:val="32"/>
        </w:rPr>
      </w:pPr>
      <w:r>
        <w:rPr>
          <w:rFonts w:hint="default" w:ascii="Times New Roman" w:hAnsi="Times New Roman" w:cs="Times New Roman"/>
          <w:sz w:val="32"/>
          <w:szCs w:val="32"/>
        </w:rPr>
        <w:drawing>
          <wp:anchor distT="0" distB="0" distL="114300" distR="114300" simplePos="0" relativeHeight="251800576" behindDoc="0" locked="0" layoutInCell="1" allowOverlap="1">
            <wp:simplePos x="0" y="0"/>
            <wp:positionH relativeFrom="page">
              <wp:posOffset>1308100</wp:posOffset>
            </wp:positionH>
            <wp:positionV relativeFrom="page">
              <wp:posOffset>5572760</wp:posOffset>
            </wp:positionV>
            <wp:extent cx="5119370" cy="2105025"/>
            <wp:effectExtent l="0" t="0" r="11430" b="3175"/>
            <wp:wrapTopAndBottom/>
            <wp:docPr id="7" name="图片 46" descr="/home/lenovo/Desktop/【工作】/【翻译事项】/2024年度报告/１６．２　２．０.png１６．２　２．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6" descr="/home/lenovo/Desktop/【工作】/【翻译事项】/2024年度报告/１６．２　２．０.png１６．２　２．０"/>
                    <pic:cNvPicPr>
                      <a:picLocks noChangeAspect="1"/>
                    </pic:cNvPicPr>
                  </pic:nvPicPr>
                  <pic:blipFill>
                    <a:blip r:embed="rId20"/>
                    <a:stretch>
                      <a:fillRect/>
                    </a:stretch>
                  </pic:blipFill>
                  <pic:spPr>
                    <a:xfrm>
                      <a:off x="0" y="0"/>
                      <a:ext cx="5119370" cy="2105025"/>
                    </a:xfrm>
                    <a:prstGeom prst="rect">
                      <a:avLst/>
                    </a:prstGeom>
                    <a:noFill/>
                    <a:ln>
                      <a:noFill/>
                    </a:ln>
                  </pic:spPr>
                </pic:pic>
              </a:graphicData>
            </a:graphic>
          </wp:anchor>
        </w:drawing>
      </w:r>
    </w:p>
    <w:p w14:paraId="15AF80F3">
      <w:pPr>
        <w:keepNext w:val="0"/>
        <w:keepLines w:val="0"/>
        <w:pageBreakBefore w:val="0"/>
        <w:widowControl w:val="0"/>
        <w:kinsoku/>
        <w:wordWrap/>
        <w:overflowPunct/>
        <w:topLinePunct w:val="0"/>
        <w:autoSpaceDE w:val="0"/>
        <w:autoSpaceDN/>
        <w:bidi w:val="0"/>
        <w:adjustRightInd/>
        <w:snapToGrid/>
        <w:spacing w:line="52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Arial" w:cs="Times New Roman"/>
          <w:sz w:val="32"/>
          <w:szCs w:val="32"/>
          <w:highlight w:val="none"/>
        </w:rPr>
        <w:t>Figure 8: New Cases Involving Foreign Parties or Parties from Hong Kong, M</w:t>
      </w:r>
      <w:r>
        <w:rPr>
          <w:rFonts w:hint="default" w:ascii="Times New Roman" w:hAnsi="Times New Roman" w:eastAsia="Arial" w:cs="Times New Roman"/>
          <w:sz w:val="32"/>
          <w:szCs w:val="32"/>
        </w:rPr>
        <w:t>acao and Taiwan of China Accepted in 2024</w:t>
      </w:r>
    </w:p>
    <w:bookmarkEnd w:id="74"/>
    <w:p w14:paraId="47D0F762">
      <w:pPr>
        <w:pStyle w:val="2"/>
        <w:jc w:val="both"/>
        <w:rPr>
          <w:rFonts w:ascii="Times New Roman" w:hAnsi="Times New Roman" w:eastAsia="仿宋_GB2312" w:cs="仿宋_GB2312"/>
          <w:sz w:val="32"/>
          <w:szCs w:val="32"/>
        </w:rPr>
      </w:pPr>
    </w:p>
    <w:p w14:paraId="339AAC08">
      <w:pPr>
        <w:rPr>
          <w:lang w:val="en-GB"/>
        </w:rPr>
      </w:pPr>
    </w:p>
    <w:p w14:paraId="4A1F441A"/>
    <w:p w14:paraId="43F6901F"/>
    <w:sectPr>
      <w:headerReference r:id="rId9" w:type="default"/>
      <w:footerReference r:id="rId10"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auto"/>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0BB529">
    <w:pPr>
      <w:tabs>
        <w:tab w:val="left" w:pos="3568"/>
      </w:tabs>
      <w:suppressAutoHyphens/>
      <w:snapToGrid w:val="0"/>
      <w:jc w:val="left"/>
      <w:rPr>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26C528">
                          <w:pPr>
                            <w:pStyle w:val="5"/>
                          </w:pPr>
                          <w:r>
                            <w:fldChar w:fldCharType="begin"/>
                          </w:r>
                          <w:r>
                            <w:instrText xml:space="preserve"> PAGE  \* MERGEFORMAT </w:instrText>
                          </w:r>
                          <w:r>
                            <w:fldChar w:fldCharType="separate"/>
                          </w:r>
                          <w:r>
                            <w:t>- 1 -</w:t>
                          </w:r>
                          <w:r>
                            <w:fldChar w:fldCharType="end"/>
                          </w: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601IcgBAACa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VhS4rjFiV9+/rj8+nP5/Z2s&#10;sj59gBrT7gMmpuGdHzB39gM6M+1BRZu/SIhgHNU9X9WVQyIiP1qv1usKQwJj8wXx2cPzECG9l96S&#10;bDQ04viKqvz0EdKYOqfkas7faWPKCI37x4GY2cNy72OP2UrDfpgI7X17Rj49Tr6hDhedEvPBobB5&#10;SWYjzsZ+No4h6kNXtijXg3B7TNhE6S1XGGGnwjiywm5ar7wTj+8l6+GX2v4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JetNSHIAQAAmgMAAA4AAAAAAAAAAQAgAAAAHgEAAGRycy9lMm9Eb2Mu&#10;eG1sUEsFBgAAAAAGAAYAWQEAAFgFAAAAAA==&#10;">
              <v:fill on="f" focussize="0,0"/>
              <v:stroke on="f"/>
              <v:imagedata o:title=""/>
              <o:lock v:ext="edit" aspectratio="f"/>
              <v:textbox inset="0mm,0mm,0mm,0mm" style="mso-fit-shape-to-text:t;">
                <w:txbxContent>
                  <w:p w14:paraId="7626C528">
                    <w:pPr>
                      <w:pStyle w:val="5"/>
                    </w:pPr>
                    <w:r>
                      <w:fldChar w:fldCharType="begin"/>
                    </w:r>
                    <w:r>
                      <w:instrText xml:space="preserve"> PAGE  \* MERGEFORMAT </w:instrText>
                    </w:r>
                    <w:r>
                      <w:fldChar w:fldCharType="separate"/>
                    </w:r>
                    <w:r>
                      <w:t>- 1 -</w:t>
                    </w:r>
                    <w:r>
                      <w:fldChar w:fldCharType="end"/>
                    </w:r>
                  </w:p>
                </w:txbxContent>
              </v:textbox>
            </v:shape>
          </w:pict>
        </mc:Fallback>
      </mc:AlternateContent>
    </w:r>
    <w:r>
      <w:rPr>
        <w:rFonts w:hint="eastAsia"/>
        <w:sz w:val="18"/>
        <w:szCs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47D89">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0D258BE">
                          <w:pPr>
                            <w:pStyle w:val="5"/>
                          </w:pPr>
                          <w:r>
                            <w:fldChar w:fldCharType="begin"/>
                          </w:r>
                          <w:r>
                            <w:instrText xml:space="preserve"> PAGE  \* MERGEFORMAT </w:instrText>
                          </w:r>
                          <w:r>
                            <w:fldChar w:fldCharType="separate"/>
                          </w:r>
                          <w:r>
                            <w:t>- 1 -</w:t>
                          </w:r>
                          <w: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YxKT8kBAACa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LShy3OPHzzx/nX4/nh+/k&#10;TdanD1Bj2l3AxDS89wPmzn5AZ6Y9qGjzFwkRjKO6p4u6ckhE5Eer5WpVYUhgbL4gPnt6HiKkD9Jb&#10;ko2GRhxfUZUfP0EaU+eUXM35W21MGaFxfzkQM3tY7n3sMVtp2A0ToZ1vT8inx8k31OGiU2I+OhQ2&#10;L8lsxNnYzcYhRL3vyhblehDeHRI2UXrLFUbYqTCOrLCb1ivvxJ/3kvX0S2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FjEpPyQEAAJoDAAAOAAAAAAAAAAEAIAAAAB4BAABkcnMvZTJvRG9j&#10;LnhtbFBLBQYAAAAABgAGAFkBAABZBQAAAAA=&#10;">
              <v:fill on="f" focussize="0,0"/>
              <v:stroke on="f"/>
              <v:imagedata o:title=""/>
              <o:lock v:ext="edit" aspectratio="f"/>
              <v:textbox inset="0mm,0mm,0mm,0mm" style="mso-fit-shape-to-text:t;">
                <w:txbxContent>
                  <w:p w14:paraId="10D258BE">
                    <w:pPr>
                      <w:pStyle w:val="5"/>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A59F4">
    <w:pPr>
      <w:suppressAutoHyphens/>
      <w:snapToGrid w:val="0"/>
      <w:jc w:val="center"/>
      <w:rPr>
        <w:rFonts w:hint="eastAsia"/>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A4662D">
                          <w:pPr>
                            <w:suppressAutoHyphens/>
                            <w:snapToGrid w:val="0"/>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1</w:t>
                          </w:r>
                          <w:r>
                            <w:rPr>
                              <w:sz w:val="18"/>
                              <w:szCs w:val="18"/>
                            </w:rPr>
                            <w:fldChar w:fldCharType="end"/>
                          </w:r>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3QWI8kBAACaAwAADgAAAGRycy9lMm9Eb2MueG1srVPNjtMwEL4j8Q6W&#10;79TZg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SLm/CaEsctTvz888f515/z7+/k&#10;TdanD1Bj2m3AxDS89wPmzn5AZ6Y9qGjzFwkRjKO6p4u6ckhE5Eer5WpVYUhgbL4gPrt/HiKkD9Jb&#10;ko2GRhxfUZUfP0EaU+eUXM35G21MGaFx/zkQM3tY7n3sMVtp2A0ToZ1vT8inx8k31OGiU2I+OhQ2&#10;L8lsxNnYzcYhRL3vyhblehDeHRI2UXrLFUbYqTCOrLCb1ivvxL/3knX/S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zdBYjyQEAAJoDAAAOAAAAAAAAAAEAIAAAAB4BAABkcnMvZTJvRG9j&#10;LnhtbFBLBQYAAAAABgAGAFkBAABZBQAAAAA=&#10;">
              <v:fill on="f" focussize="0,0"/>
              <v:stroke on="f"/>
              <v:imagedata o:title=""/>
              <o:lock v:ext="edit" aspectratio="f"/>
              <v:textbox inset="0mm,0mm,0mm,0mm" style="mso-fit-shape-to-text:t;">
                <w:txbxContent>
                  <w:p w14:paraId="76A4662D">
                    <w:pPr>
                      <w:suppressAutoHyphens/>
                      <w:snapToGrid w:val="0"/>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1</w:t>
                    </w:r>
                    <w:r>
                      <w:rPr>
                        <w:sz w:val="18"/>
                        <w:szCs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F5D2C0">
    <w:pPr>
      <w:suppressAutoHyphens/>
      <w:snapToGrid w:val="0"/>
      <w:jc w:val="center"/>
      <w:rPr>
        <w:rFonts w:hint="eastAsia"/>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5DCA747">
                          <w:pPr>
                            <w:suppressAutoHyphens/>
                            <w:snapToGrid w:val="0"/>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1</w:t>
                          </w:r>
                          <w:r>
                            <w:rPr>
                              <w:sz w:val="18"/>
                              <w:szCs w:val="18"/>
                            </w:rPr>
                            <w:fldChar w:fldCharType="end"/>
                          </w:r>
                        </w:p>
                      </w:txbxContent>
                    </wps:txbx>
                    <wps:bodyPr wrap="none" lIns="0" tIns="0" rIns="0" bIns="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dr5/skBAACaAwAADgAAAGRycy9lMm9Eb2MueG1srVPNjtMwEL4j8Q6W&#10;79TZC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SLm/CaEsctTvz888f515/z7+/k&#10;TdanD1Bj2m3AxDS89wPmzn5AZ6Y9qGjzFwkRjKO6p4u6ckhE5Eer5WpVYUhgbL4gPrt/HiKkD9Jb&#10;ko2GRhxfUZUfP0EaU+eUXM35G21MGaFx/zkQM3tY7n3sMVtp2A0ToZ1vT8inx8k31OGiU2I+OhQ2&#10;L8lsxNnYzcYhRL3vyhblehDeHRI2UXrLFUbYqTCOrLCb1ivvxL/3knX/S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l2vn+yQEAAJoDAAAOAAAAAAAAAAEAIAAAAB4BAABkcnMvZTJvRG9j&#10;LnhtbFBLBQYAAAAABgAGAFkBAABZBQAAAAA=&#10;">
              <v:fill on="f" focussize="0,0"/>
              <v:stroke on="f"/>
              <v:imagedata o:title=""/>
              <o:lock v:ext="edit" aspectratio="f"/>
              <v:textbox inset="0mm,0mm,0mm,0mm" style="mso-fit-shape-to-text:t;">
                <w:txbxContent>
                  <w:p w14:paraId="05DCA747">
                    <w:pPr>
                      <w:suppressAutoHyphens/>
                      <w:snapToGrid w:val="0"/>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1</w:t>
                    </w:r>
                    <w:r>
                      <w:rPr>
                        <w:sz w:val="18"/>
                        <w:szCs w:val="1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94">
    <w:p>
      <w:r>
        <w:separator/>
      </w:r>
    </w:p>
  </w:footnote>
  <w:footnote w:type="continuationSeparator" w:id="95">
    <w:p>
      <w:r>
        <w:continuationSeparator/>
      </w:r>
    </w:p>
  </w:footnote>
  <w:footnote w:id="0">
    <w:p w14:paraId="7139C214">
      <w:pPr>
        <w:pStyle w:val="8"/>
        <w:rPr>
          <w:rFonts w:hint="default" w:ascii="Times New Roman" w:hAnsi="Times New Roman" w:eastAsia="等线"/>
          <w:lang w:val="en-US" w:eastAsia="zh-CN"/>
        </w:rPr>
      </w:pPr>
      <w:r>
        <w:rPr>
          <w:rStyle w:val="13"/>
          <w:rFonts w:ascii="Times New Roman" w:hAnsi="Times New Roman"/>
        </w:rPr>
        <w:footnoteRef/>
      </w:r>
      <w:r>
        <w:rPr>
          <w:rFonts w:hint="default" w:ascii="Times New Roman" w:hAnsi="Times New Roman" w:eastAsia="Arial" w:cs="Times New Roman"/>
          <w:color w:val="000000"/>
        </w:rPr>
        <w:t>Civil Judgment of (202</w:t>
      </w:r>
      <w:r>
        <w:rPr>
          <w:rFonts w:hint="default" w:ascii="Times New Roman" w:hAnsi="Times New Roman" w:eastAsia="等线" w:cs="Times New Roman"/>
          <w:color w:val="000000"/>
        </w:rPr>
        <w:t>3</w:t>
      </w:r>
      <w:r>
        <w:rPr>
          <w:rFonts w:hint="default" w:ascii="Times New Roman" w:hAnsi="Times New Roman" w:eastAsia="Arial" w:cs="Times New Roman"/>
          <w:color w:val="000000"/>
        </w:rPr>
        <w:t>) SPC IP Civil Final</w:t>
      </w:r>
      <w:r>
        <w:rPr>
          <w:rFonts w:hint="default" w:ascii="Times New Roman" w:hAnsi="Times New Roman" w:eastAsia="等线" w:cs="Times New Roman"/>
          <w:color w:val="000000"/>
        </w:rPr>
        <w:t xml:space="preserve"> 1590</w:t>
      </w:r>
      <w:r>
        <w:rPr>
          <w:rFonts w:hint="default" w:ascii="Times New Roman" w:hAnsi="Times New Roman" w:eastAsia="等线" w:cs="Times New Roman"/>
          <w:color w:val="000000"/>
          <w:lang w:val="en-US" w:eastAsia="zh-CN"/>
        </w:rPr>
        <w:t>.</w:t>
      </w:r>
    </w:p>
  </w:footnote>
  <w:footnote w:id="1">
    <w:p w14:paraId="2F2320EE">
      <w:pPr>
        <w:pStyle w:val="8"/>
        <w:snapToGrid w:val="0"/>
        <w:jc w:val="both"/>
        <w:rPr>
          <w:rFonts w:hint="default" w:ascii="Times New Roman" w:hAnsi="Times New Roman" w:eastAsia="宋体"/>
          <w:color w:val="auto"/>
          <w:highlight w:val="none"/>
          <w:lang w:val="en-US" w:eastAsia="zh-CN"/>
        </w:rPr>
      </w:pPr>
      <w:r>
        <w:rPr>
          <w:rStyle w:val="13"/>
          <w:rFonts w:ascii="Times New Roman" w:hAnsi="Times New Roman"/>
        </w:rPr>
        <w:footnoteRef/>
      </w:r>
      <w:r>
        <w:rPr>
          <w:rFonts w:hint="default" w:ascii="Times New Roman" w:hAnsi="Times New Roman"/>
          <w:color w:val="auto"/>
          <w:highlight w:val="none"/>
          <w:lang w:val="en-US" w:eastAsia="zh-CN"/>
        </w:rPr>
        <w:t>The</w:t>
      </w:r>
      <w:r>
        <w:rPr>
          <w:rFonts w:hint="eastAsia"/>
          <w:color w:val="auto"/>
          <w:highlight w:val="none"/>
          <w:lang w:val="en-US" w:eastAsia="zh-CN"/>
        </w:rPr>
        <w:t xml:space="preserve"> </w:t>
      </w:r>
      <w:r>
        <w:rPr>
          <w:rFonts w:hint="default"/>
          <w:highlight w:val="none"/>
          <w:lang w:val="en-US" w:eastAsia="zh-CN"/>
        </w:rPr>
        <w:t>“</w:t>
      </w:r>
      <w:r>
        <w:rPr>
          <w:rFonts w:hint="default" w:ascii="Times New Roman" w:hAnsi="Times New Roman" w:eastAsia="宋体" w:cs="Times New Roman"/>
          <w:color w:val="auto"/>
          <w:sz w:val="18"/>
          <w:szCs w:val="24"/>
          <w:highlight w:val="none"/>
        </w:rPr>
        <w:t>Top Ten Cases Promoting the Rule of Law in the New Era</w:t>
      </w:r>
      <w:r>
        <w:rPr>
          <w:rFonts w:hint="default" w:cs="Times New Roman"/>
          <w:color w:val="auto"/>
          <w:sz w:val="18"/>
          <w:szCs w:val="24"/>
          <w:highlight w:val="none"/>
          <w:lang w:val="en-US" w:eastAsia="zh-CN"/>
        </w:rPr>
        <w:t>”</w:t>
      </w:r>
      <w:r>
        <w:rPr>
          <w:rFonts w:hint="eastAsia" w:cs="Times New Roman"/>
          <w:color w:val="auto"/>
          <w:sz w:val="18"/>
          <w:szCs w:val="24"/>
          <w:highlight w:val="none"/>
          <w:lang w:val="en-US" w:eastAsia="zh-CN"/>
        </w:rPr>
        <w:t xml:space="preserve"> </w:t>
      </w:r>
      <w:r>
        <w:rPr>
          <w:rFonts w:hint="default" w:ascii="Times New Roman" w:hAnsi="Times New Roman" w:eastAsia="宋体" w:cs="Times New Roman"/>
          <w:color w:val="auto"/>
          <w:sz w:val="18"/>
          <w:szCs w:val="24"/>
          <w:highlight w:val="none"/>
          <w:lang w:val="en-US" w:eastAsia="zh-CN"/>
        </w:rPr>
        <w:t>is an annual selection event jointly organized by The Supreme People’s Court and China Media Group</w:t>
      </w:r>
      <w:r>
        <w:rPr>
          <w:rFonts w:hint="eastAsia" w:cs="Times New Roman"/>
          <w:color w:val="auto"/>
          <w:sz w:val="18"/>
          <w:szCs w:val="24"/>
          <w:highlight w:val="none"/>
          <w:lang w:val="en-US" w:eastAsia="zh-CN"/>
        </w:rPr>
        <w:t xml:space="preserve"> </w:t>
      </w:r>
      <w:r>
        <w:rPr>
          <w:rFonts w:hint="default" w:ascii="Times New Roman" w:hAnsi="Times New Roman" w:eastAsia="宋体" w:cs="Times New Roman"/>
          <w:color w:val="auto"/>
          <w:sz w:val="18"/>
          <w:szCs w:val="24"/>
          <w:highlight w:val="none"/>
          <w:lang w:val="en-US" w:eastAsia="zh-CN"/>
        </w:rPr>
        <w:t>(CMG).It aims to identify typical cases adjudicated by courts across the country and showcase the achievements of the rule of law in the new era.</w:t>
      </w:r>
    </w:p>
  </w:footnote>
  <w:footnote w:id="2">
    <w:p w14:paraId="70AB624B">
      <w:pPr>
        <w:pStyle w:val="8"/>
        <w:rPr>
          <w:rFonts w:hint="default" w:ascii="Times New Roman" w:hAnsi="Times New Roman" w:eastAsia="等线"/>
          <w:lang w:val="en-US" w:eastAsia="zh-CN"/>
        </w:rPr>
      </w:pPr>
      <w:r>
        <w:rPr>
          <w:rStyle w:val="13"/>
          <w:rFonts w:ascii="Times New Roman" w:hAnsi="Times New Roman"/>
        </w:rPr>
        <w:footnoteRef/>
      </w:r>
      <w:r>
        <w:rPr>
          <w:rFonts w:hint="default" w:ascii="Times New Roman" w:hAnsi="Times New Roman" w:eastAsia="Arial" w:cs="Times New Roman"/>
          <w:color w:val="000000"/>
        </w:rPr>
        <w:t>Civil Judgment of (2022) SPC IP Civil Final</w:t>
      </w:r>
      <w:r>
        <w:rPr>
          <w:rFonts w:hint="default" w:ascii="Times New Roman" w:hAnsi="Times New Roman" w:eastAsia="等线" w:cs="Times New Roman"/>
          <w:color w:val="000000"/>
        </w:rPr>
        <w:t xml:space="preserve"> 565</w:t>
      </w:r>
      <w:r>
        <w:rPr>
          <w:rFonts w:hint="default" w:ascii="Times New Roman" w:hAnsi="Times New Roman" w:eastAsia="等线" w:cs="Times New Roman"/>
          <w:color w:val="000000"/>
          <w:lang w:val="en-US" w:eastAsia="zh-CN"/>
        </w:rPr>
        <w:t>.</w:t>
      </w:r>
    </w:p>
  </w:footnote>
  <w:footnote w:id="3">
    <w:p w14:paraId="38561BBA">
      <w:pPr>
        <w:pStyle w:val="8"/>
        <w:rPr>
          <w:rFonts w:hint="default" w:ascii="Times New Roman" w:hAnsi="Times New Roman" w:eastAsia="宋体"/>
          <w:lang w:val="en-US" w:eastAsia="zh-CN"/>
        </w:rPr>
      </w:pPr>
      <w:r>
        <w:rPr>
          <w:rStyle w:val="13"/>
          <w:rFonts w:ascii="Times New Roman" w:hAnsi="Times New Roman"/>
        </w:rPr>
        <w:footnoteRef/>
      </w:r>
      <w:r>
        <w:rPr>
          <w:rFonts w:hint="default" w:ascii="Times New Roman" w:hAnsi="Times New Roman" w:eastAsia="Arial" w:cs="Times New Roman"/>
          <w:color w:val="000000"/>
        </w:rPr>
        <w:t>Civil Judgment of (2022) SPC IP Civil Final 1362</w:t>
      </w:r>
      <w:r>
        <w:rPr>
          <w:rFonts w:hint="default" w:ascii="Times New Roman" w:hAnsi="Times New Roman" w:cs="Times New Roman"/>
          <w:color w:val="000000"/>
          <w:lang w:val="en-US" w:eastAsia="zh-CN"/>
        </w:rPr>
        <w:t>.</w:t>
      </w:r>
    </w:p>
  </w:footnote>
  <w:footnote w:id="4">
    <w:p w14:paraId="526AF35B">
      <w:pPr>
        <w:pStyle w:val="8"/>
        <w:rPr>
          <w:rFonts w:hint="default" w:ascii="Times New Roman" w:hAnsi="Times New Roman" w:eastAsia="宋体"/>
          <w:lang w:val="en-US" w:eastAsia="zh-CN"/>
        </w:rPr>
      </w:pPr>
      <w:r>
        <w:rPr>
          <w:rStyle w:val="13"/>
          <w:rFonts w:ascii="Times New Roman" w:hAnsi="Times New Roman"/>
        </w:rPr>
        <w:footnoteRef/>
      </w:r>
      <w:r>
        <w:rPr>
          <w:rFonts w:hint="default" w:ascii="Times New Roman" w:hAnsi="Times New Roman" w:eastAsia="Arial" w:cs="Times New Roman"/>
          <w:color w:val="000000"/>
        </w:rPr>
        <w:t>Civil Judgment of (2023) SPC IP Civil Final 1020</w:t>
      </w:r>
      <w:r>
        <w:rPr>
          <w:rFonts w:hint="default" w:ascii="Times New Roman" w:hAnsi="Times New Roman" w:cs="Times New Roman"/>
          <w:color w:val="000000"/>
          <w:lang w:val="en-US" w:eastAsia="zh-CN"/>
        </w:rPr>
        <w:t>.</w:t>
      </w:r>
    </w:p>
  </w:footnote>
  <w:footnote w:id="5">
    <w:p w14:paraId="36F2BC48">
      <w:pPr>
        <w:pStyle w:val="8"/>
        <w:rPr>
          <w:rFonts w:hint="default" w:ascii="Times New Roman" w:hAnsi="Times New Roman" w:eastAsia="宋体"/>
          <w:lang w:val="en-US" w:eastAsia="zh-CN"/>
        </w:rPr>
      </w:pPr>
      <w:r>
        <w:rPr>
          <w:rStyle w:val="13"/>
          <w:rFonts w:ascii="Times New Roman" w:hAnsi="Times New Roman"/>
        </w:rPr>
        <w:footnoteRef/>
      </w:r>
      <w:r>
        <w:rPr>
          <w:rFonts w:hint="default" w:ascii="Times New Roman" w:hAnsi="Times New Roman" w:eastAsia="Arial" w:cs="Times New Roman"/>
          <w:color w:val="000000"/>
        </w:rPr>
        <w:t>Civil Judgment of (2022) SPC IP Civil Final 1742</w:t>
      </w:r>
      <w:r>
        <w:rPr>
          <w:rFonts w:hint="default" w:ascii="Times New Roman" w:hAnsi="Times New Roman" w:cs="Times New Roman"/>
          <w:color w:val="000000"/>
          <w:lang w:val="en-US" w:eastAsia="zh-CN"/>
        </w:rPr>
        <w:t>.</w:t>
      </w:r>
    </w:p>
  </w:footnote>
  <w:footnote w:id="6">
    <w:p w14:paraId="458656B4">
      <w:pPr>
        <w:pStyle w:val="8"/>
        <w:rPr>
          <w:rFonts w:hint="default" w:ascii="Times New Roman" w:hAnsi="Times New Roman" w:eastAsia="宋体"/>
          <w:lang w:val="en-US" w:eastAsia="zh-CN"/>
        </w:rPr>
      </w:pPr>
      <w:r>
        <w:rPr>
          <w:rStyle w:val="13"/>
          <w:rFonts w:ascii="Times New Roman" w:hAnsi="Times New Roman"/>
        </w:rPr>
        <w:footnoteRef/>
      </w:r>
      <w:r>
        <w:rPr>
          <w:rFonts w:hint="default" w:ascii="Times New Roman" w:hAnsi="Times New Roman" w:eastAsia="Arial" w:cs="Times New Roman"/>
          <w:color w:val="000000"/>
        </w:rPr>
        <w:t>Civil Judgment of (2023) SPC IP Civil Final 141</w:t>
      </w:r>
      <w:r>
        <w:rPr>
          <w:rFonts w:hint="default" w:ascii="Times New Roman" w:hAnsi="Times New Roman" w:cs="Times New Roman"/>
          <w:color w:val="000000"/>
          <w:lang w:val="en-US" w:eastAsia="zh-CN"/>
        </w:rPr>
        <w:t>.</w:t>
      </w:r>
    </w:p>
  </w:footnote>
  <w:footnote w:id="7">
    <w:p w14:paraId="1E416735">
      <w:pPr>
        <w:pStyle w:val="8"/>
        <w:rPr>
          <w:rFonts w:hint="default" w:ascii="Times New Roman" w:hAnsi="Times New Roman" w:eastAsia="宋体"/>
          <w:lang w:val="en-US" w:eastAsia="zh-CN"/>
        </w:rPr>
      </w:pPr>
      <w:r>
        <w:rPr>
          <w:rStyle w:val="13"/>
          <w:rFonts w:ascii="Times New Roman" w:hAnsi="Times New Roman"/>
        </w:rPr>
        <w:footnoteRef/>
      </w:r>
      <w:r>
        <w:rPr>
          <w:rFonts w:hint="default" w:ascii="Times New Roman" w:hAnsi="Times New Roman" w:eastAsia="Arial" w:cs="Times New Roman"/>
          <w:color w:val="000000"/>
        </w:rPr>
        <w:t>Civil Ruling of (2023) SPC IP Civil Jurisdiction Final 439</w:t>
      </w:r>
      <w:r>
        <w:rPr>
          <w:rFonts w:hint="default" w:ascii="Times New Roman" w:hAnsi="Times New Roman" w:cs="Times New Roman"/>
          <w:color w:val="000000"/>
          <w:lang w:val="en-US" w:eastAsia="zh-CN"/>
        </w:rPr>
        <w:t>.</w:t>
      </w:r>
    </w:p>
  </w:footnote>
  <w:footnote w:id="8">
    <w:p w14:paraId="081F8A49">
      <w:pPr>
        <w:pStyle w:val="8"/>
        <w:rPr>
          <w:rFonts w:hint="default" w:ascii="Times New Roman" w:hAnsi="Times New Roman" w:eastAsia="宋体"/>
          <w:lang w:val="en-US" w:eastAsia="zh-CN"/>
        </w:rPr>
      </w:pPr>
      <w:r>
        <w:rPr>
          <w:rStyle w:val="13"/>
          <w:rFonts w:ascii="Times New Roman" w:hAnsi="Times New Roman"/>
        </w:rPr>
        <w:footnoteRef/>
      </w:r>
      <w:r>
        <w:rPr>
          <w:rFonts w:hint="default" w:ascii="Times New Roman" w:hAnsi="Times New Roman" w:eastAsia="Arial" w:cs="Times New Roman"/>
          <w:color w:val="000000"/>
        </w:rPr>
        <w:t>Civil Rulings of (2023) SPC IP Civil Final 1593, 1594 and 1595</w:t>
      </w:r>
      <w:r>
        <w:rPr>
          <w:rFonts w:hint="default" w:ascii="Times New Roman" w:hAnsi="Times New Roman" w:cs="Times New Roman"/>
          <w:color w:val="000000"/>
          <w:lang w:val="en-US" w:eastAsia="zh-CN"/>
        </w:rPr>
        <w:t>.</w:t>
      </w:r>
    </w:p>
  </w:footnote>
  <w:footnote w:id="9">
    <w:p w14:paraId="659E3FB0">
      <w:pPr>
        <w:pStyle w:val="8"/>
        <w:rPr>
          <w:rFonts w:hint="default" w:ascii="Times New Roman" w:hAnsi="Times New Roman" w:eastAsia="宋体"/>
          <w:lang w:val="en-US" w:eastAsia="zh-CN"/>
        </w:rPr>
      </w:pPr>
      <w:r>
        <w:rPr>
          <w:rStyle w:val="13"/>
          <w:rFonts w:ascii="Times New Roman" w:hAnsi="Times New Roman"/>
        </w:rPr>
        <w:footnoteRef/>
      </w:r>
      <w:r>
        <w:rPr>
          <w:rFonts w:hint="default" w:ascii="Times New Roman" w:hAnsi="Times New Roman" w:eastAsia="Arial" w:cs="Times New Roman"/>
          <w:color w:val="000000"/>
        </w:rPr>
        <w:t>Civil Judgments of (2022) SPC IP Civil Final 1062 and 1194</w:t>
      </w:r>
      <w:r>
        <w:rPr>
          <w:rFonts w:hint="default" w:ascii="Times New Roman" w:hAnsi="Times New Roman" w:cs="Times New Roman"/>
          <w:color w:val="000000"/>
          <w:lang w:val="en-US" w:eastAsia="zh-CN"/>
        </w:rPr>
        <w:t>.</w:t>
      </w:r>
    </w:p>
  </w:footnote>
  <w:footnote w:id="10">
    <w:p w14:paraId="59ACA4C5">
      <w:pPr>
        <w:pStyle w:val="8"/>
        <w:rPr>
          <w:rFonts w:hint="eastAsia"/>
          <w:lang w:val="en-US" w:eastAsia="zh-CN"/>
        </w:rPr>
      </w:pPr>
      <w:r>
        <w:rPr>
          <w:rStyle w:val="13"/>
        </w:rPr>
        <w:footnoteRef/>
      </w:r>
      <w:r>
        <w:rPr>
          <w:rFonts w:hint="eastAsia"/>
        </w:rPr>
        <w:t>Administrative Judgment of (2023) SPC IP Admin. Final 262</w:t>
      </w:r>
      <w:r>
        <w:rPr>
          <w:rFonts w:hint="eastAsia"/>
          <w:lang w:val="en-US" w:eastAsia="zh-CN"/>
        </w:rPr>
        <w:t>.</w:t>
      </w:r>
    </w:p>
  </w:footnote>
  <w:footnote w:id="11">
    <w:p w14:paraId="7638FFC4">
      <w:pPr>
        <w:pStyle w:val="8"/>
        <w:rPr>
          <w:rFonts w:hint="eastAsia"/>
          <w:lang w:val="en-US" w:eastAsia="zh-CN"/>
        </w:rPr>
      </w:pPr>
      <w:r>
        <w:rPr>
          <w:rStyle w:val="13"/>
        </w:rPr>
        <w:footnoteRef/>
      </w:r>
      <w:r>
        <w:rPr>
          <w:rFonts w:hint="eastAsia"/>
        </w:rPr>
        <w:t>Administrative Judgment of (2023) SPC IP Admin. Final 801</w:t>
      </w:r>
      <w:r>
        <w:rPr>
          <w:rFonts w:hint="eastAsia"/>
          <w:lang w:val="en-US" w:eastAsia="zh-CN"/>
        </w:rPr>
        <w:t>.</w:t>
      </w:r>
    </w:p>
  </w:footnote>
  <w:footnote w:id="12">
    <w:p w14:paraId="3F058247">
      <w:pPr>
        <w:pStyle w:val="8"/>
        <w:rPr>
          <w:rFonts w:hint="eastAsia"/>
          <w:lang w:val="en-US" w:eastAsia="zh-CN"/>
        </w:rPr>
      </w:pPr>
      <w:r>
        <w:rPr>
          <w:rStyle w:val="13"/>
        </w:rPr>
        <w:footnoteRef/>
      </w:r>
      <w:r>
        <w:rPr>
          <w:rFonts w:hint="eastAsia"/>
        </w:rPr>
        <w:t>Civil Judgment of (2023) SPC IP Civil Final 2618, Civil Judgment of (2024) SPC IP Civil Final 592</w:t>
      </w:r>
      <w:r>
        <w:rPr>
          <w:rFonts w:hint="eastAsia"/>
          <w:lang w:val="en-US" w:eastAsia="zh-CN"/>
        </w:rPr>
        <w:t>.</w:t>
      </w:r>
    </w:p>
  </w:footnote>
  <w:footnote w:id="13">
    <w:p w14:paraId="5201F983">
      <w:pPr>
        <w:pStyle w:val="8"/>
        <w:rPr>
          <w:rFonts w:hint="eastAsia"/>
          <w:lang w:val="en-US" w:eastAsia="zh-CN"/>
        </w:rPr>
      </w:pPr>
      <w:r>
        <w:rPr>
          <w:rStyle w:val="13"/>
        </w:rPr>
        <w:footnoteRef/>
      </w:r>
      <w:r>
        <w:rPr>
          <w:rFonts w:hint="eastAsia"/>
        </w:rPr>
        <w:t>Administrative Judgment of (2023) SPC IP Admin. Final 91</w:t>
      </w:r>
      <w:r>
        <w:rPr>
          <w:rFonts w:hint="eastAsia"/>
          <w:lang w:val="en-US" w:eastAsia="zh-CN"/>
        </w:rPr>
        <w:t>.</w:t>
      </w:r>
    </w:p>
  </w:footnote>
  <w:footnote w:id="14">
    <w:p w14:paraId="434B43EA">
      <w:pPr>
        <w:pStyle w:val="8"/>
        <w:rPr>
          <w:rFonts w:hint="eastAsia"/>
          <w:lang w:val="en-US" w:eastAsia="zh-CN"/>
        </w:rPr>
      </w:pPr>
      <w:r>
        <w:rPr>
          <w:rStyle w:val="13"/>
        </w:rPr>
        <w:footnoteRef/>
      </w:r>
      <w:r>
        <w:rPr>
          <w:rFonts w:hint="eastAsia"/>
        </w:rPr>
        <w:t>Civil Ruling of (2023) SPC IP Civil Final 871</w:t>
      </w:r>
      <w:r>
        <w:rPr>
          <w:rFonts w:hint="eastAsia"/>
          <w:lang w:val="en-US" w:eastAsia="zh-CN"/>
        </w:rPr>
        <w:t>.</w:t>
      </w:r>
    </w:p>
  </w:footnote>
  <w:footnote w:id="15">
    <w:p w14:paraId="6E4CBF2B">
      <w:pPr>
        <w:pStyle w:val="8"/>
        <w:rPr>
          <w:rFonts w:hint="eastAsia"/>
          <w:lang w:val="en-US" w:eastAsia="zh-CN"/>
        </w:rPr>
      </w:pPr>
      <w:r>
        <w:rPr>
          <w:rStyle w:val="13"/>
        </w:rPr>
        <w:footnoteRef/>
      </w:r>
      <w:r>
        <w:rPr>
          <w:rFonts w:hint="eastAsia"/>
        </w:rPr>
        <w:t>Civil Judgments of (2023) SPC IP Civil Final 2911 and 2912</w:t>
      </w:r>
      <w:r>
        <w:rPr>
          <w:rFonts w:hint="eastAsia"/>
          <w:lang w:val="en-US" w:eastAsia="zh-CN"/>
        </w:rPr>
        <w:t>.</w:t>
      </w:r>
    </w:p>
  </w:footnote>
  <w:footnote w:id="16">
    <w:p w14:paraId="7D1BD601">
      <w:pPr>
        <w:pStyle w:val="8"/>
        <w:rPr>
          <w:rFonts w:hint="eastAsia"/>
          <w:lang w:val="en-US" w:eastAsia="zh-CN"/>
        </w:rPr>
      </w:pPr>
      <w:r>
        <w:rPr>
          <w:rStyle w:val="13"/>
        </w:rPr>
        <w:footnoteRef/>
      </w:r>
      <w:r>
        <w:rPr>
          <w:rFonts w:hint="eastAsia"/>
        </w:rPr>
        <w:t>Administrative Judgment of (2022) SPC IP Admin. Final 811</w:t>
      </w:r>
      <w:r>
        <w:rPr>
          <w:rFonts w:hint="eastAsia"/>
          <w:lang w:val="en-US" w:eastAsia="zh-CN"/>
        </w:rPr>
        <w:t>.</w:t>
      </w:r>
    </w:p>
  </w:footnote>
  <w:footnote w:id="17">
    <w:p w14:paraId="6132BC7E">
      <w:pPr>
        <w:pStyle w:val="8"/>
        <w:rPr>
          <w:rFonts w:hint="eastAsia"/>
          <w:lang w:val="en-US" w:eastAsia="zh-CN"/>
        </w:rPr>
      </w:pPr>
      <w:r>
        <w:rPr>
          <w:rStyle w:val="13"/>
        </w:rPr>
        <w:footnoteRef/>
      </w:r>
      <w:r>
        <w:rPr>
          <w:rFonts w:hint="eastAsia"/>
        </w:rPr>
        <w:t>Civil Judgment of (2022) SPC IP Civil Final 1843</w:t>
      </w:r>
      <w:r>
        <w:rPr>
          <w:rFonts w:hint="eastAsia"/>
          <w:lang w:val="en-US" w:eastAsia="zh-CN"/>
        </w:rPr>
        <w:t>.</w:t>
      </w:r>
    </w:p>
  </w:footnote>
  <w:footnote w:id="18">
    <w:p w14:paraId="0B6FD9BB">
      <w:pPr>
        <w:pStyle w:val="8"/>
        <w:rPr>
          <w:rFonts w:hint="eastAsia"/>
          <w:lang w:val="en-US" w:eastAsia="zh-CN"/>
        </w:rPr>
      </w:pPr>
      <w:r>
        <w:rPr>
          <w:rStyle w:val="13"/>
        </w:rPr>
        <w:footnoteRef/>
      </w:r>
      <w:r>
        <w:rPr>
          <w:rFonts w:hint="eastAsia"/>
        </w:rPr>
        <w:t>Civil Mediation Agreements of (2022) SPC IP Civil Final 2172 and 2242, (2023) SPC IP Civil Final 468, 470, and 1457</w:t>
      </w:r>
      <w:r>
        <w:rPr>
          <w:rFonts w:hint="eastAsia"/>
          <w:lang w:val="en-US" w:eastAsia="zh-CN"/>
        </w:rPr>
        <w:t>.</w:t>
      </w:r>
    </w:p>
  </w:footnote>
  <w:footnote w:id="19">
    <w:p w14:paraId="5B003249">
      <w:pPr>
        <w:pStyle w:val="8"/>
        <w:rPr>
          <w:rFonts w:hint="eastAsia"/>
          <w:lang w:val="en-US" w:eastAsia="zh-CN"/>
        </w:rPr>
      </w:pPr>
      <w:r>
        <w:rPr>
          <w:rStyle w:val="13"/>
        </w:rPr>
        <w:footnoteRef/>
      </w:r>
      <w:r>
        <w:rPr>
          <w:rFonts w:hint="eastAsia"/>
        </w:rPr>
        <w:t>Civil Rulings of (2023) SPC IP Civil Final 1113, 1114, 1115, 1116, 1117 and 1118</w:t>
      </w:r>
      <w:r>
        <w:rPr>
          <w:rFonts w:hint="eastAsia"/>
          <w:lang w:val="en-US" w:eastAsia="zh-CN"/>
        </w:rPr>
        <w:t>.</w:t>
      </w:r>
    </w:p>
  </w:footnote>
  <w:footnote w:id="20">
    <w:p w14:paraId="0E06541F">
      <w:pPr>
        <w:pStyle w:val="8"/>
        <w:rPr>
          <w:rFonts w:hint="eastAsia"/>
          <w:lang w:val="en-US" w:eastAsia="zh-CN"/>
        </w:rPr>
      </w:pPr>
      <w:r>
        <w:rPr>
          <w:rStyle w:val="13"/>
        </w:rPr>
        <w:footnoteRef/>
      </w:r>
      <w:r>
        <w:rPr>
          <w:rFonts w:hint="eastAsia"/>
        </w:rPr>
        <w:t>Civil Judgment of (2023) SPC IP Civil Final 2044</w:t>
      </w:r>
      <w:r>
        <w:rPr>
          <w:rFonts w:hint="eastAsia"/>
          <w:lang w:val="en-US" w:eastAsia="zh-CN"/>
        </w:rPr>
        <w:t>.</w:t>
      </w:r>
    </w:p>
  </w:footnote>
  <w:footnote w:id="21">
    <w:p w14:paraId="3E458D82">
      <w:pPr>
        <w:pStyle w:val="8"/>
        <w:rPr>
          <w:rFonts w:hint="eastAsia"/>
          <w:lang w:val="en-US" w:eastAsia="zh-CN"/>
        </w:rPr>
      </w:pPr>
      <w:r>
        <w:rPr>
          <w:rStyle w:val="13"/>
        </w:rPr>
        <w:footnoteRef/>
      </w:r>
      <w:r>
        <w:rPr>
          <w:rFonts w:hint="eastAsia"/>
        </w:rPr>
        <w:t>Administrative Judgment of (2023) SPC IP Admin. Final 2</w:t>
      </w:r>
      <w:r>
        <w:rPr>
          <w:rFonts w:hint="eastAsia"/>
          <w:lang w:val="en-US" w:eastAsia="zh-CN"/>
        </w:rPr>
        <w:t>.</w:t>
      </w:r>
    </w:p>
  </w:footnote>
  <w:footnote w:id="22">
    <w:p w14:paraId="791BAD71">
      <w:pPr>
        <w:pStyle w:val="8"/>
        <w:rPr>
          <w:rFonts w:hint="eastAsia"/>
          <w:lang w:val="en-US" w:eastAsia="zh-CN"/>
        </w:rPr>
      </w:pPr>
      <w:r>
        <w:rPr>
          <w:rStyle w:val="13"/>
        </w:rPr>
        <w:footnoteRef/>
      </w:r>
      <w:r>
        <w:rPr>
          <w:rFonts w:hint="eastAsia"/>
        </w:rPr>
        <w:t>Administrative Judgment of (2021) SPC IP Admin. Final 847</w:t>
      </w:r>
      <w:r>
        <w:rPr>
          <w:rFonts w:hint="eastAsia"/>
          <w:lang w:val="en-US" w:eastAsia="zh-CN"/>
        </w:rPr>
        <w:t>.</w:t>
      </w:r>
    </w:p>
  </w:footnote>
  <w:footnote w:id="23">
    <w:p w14:paraId="433C4702">
      <w:pPr>
        <w:pStyle w:val="8"/>
        <w:rPr>
          <w:rFonts w:hint="eastAsia"/>
          <w:lang w:val="en-US" w:eastAsia="zh-CN"/>
        </w:rPr>
      </w:pPr>
      <w:r>
        <w:rPr>
          <w:rStyle w:val="13"/>
        </w:rPr>
        <w:footnoteRef/>
      </w:r>
      <w:r>
        <w:rPr>
          <w:rFonts w:hint="eastAsia"/>
        </w:rPr>
        <w:t>Civil Judgment of (2022) SPC IP Civil Final 1574</w:t>
      </w:r>
      <w:r>
        <w:rPr>
          <w:rFonts w:hint="eastAsia"/>
          <w:lang w:val="en-US" w:eastAsia="zh-CN"/>
        </w:rPr>
        <w:t>.</w:t>
      </w:r>
    </w:p>
  </w:footnote>
  <w:footnote w:id="24">
    <w:p w14:paraId="192E8BE7">
      <w:pPr>
        <w:pStyle w:val="8"/>
        <w:rPr>
          <w:rFonts w:hint="eastAsia"/>
          <w:lang w:val="en-US" w:eastAsia="zh-CN"/>
        </w:rPr>
      </w:pPr>
      <w:r>
        <w:rPr>
          <w:rStyle w:val="13"/>
        </w:rPr>
        <w:footnoteRef/>
      </w:r>
      <w:r>
        <w:rPr>
          <w:rFonts w:hint="eastAsia"/>
        </w:rPr>
        <w:t>Civil Ruling of (2024) SPC IP Civil Review 1</w:t>
      </w:r>
      <w:r>
        <w:rPr>
          <w:rFonts w:hint="eastAsia"/>
          <w:lang w:val="en-US" w:eastAsia="zh-CN"/>
        </w:rPr>
        <w:t>.</w:t>
      </w:r>
    </w:p>
  </w:footnote>
  <w:footnote w:id="25">
    <w:p w14:paraId="679E5239">
      <w:pPr>
        <w:pStyle w:val="8"/>
        <w:rPr>
          <w:rFonts w:hint="eastAsia"/>
          <w:lang w:val="en-US" w:eastAsia="zh-CN"/>
        </w:rPr>
      </w:pPr>
      <w:r>
        <w:rPr>
          <w:rStyle w:val="13"/>
        </w:rPr>
        <w:footnoteRef/>
      </w:r>
      <w:r>
        <w:rPr>
          <w:rFonts w:hint="eastAsia"/>
        </w:rPr>
        <w:t>Civil Meditation Agreement of (2023) SPC IP Civil Final 1000</w:t>
      </w:r>
      <w:r>
        <w:rPr>
          <w:rFonts w:hint="eastAsia"/>
          <w:lang w:val="en-US" w:eastAsia="zh-CN"/>
        </w:rPr>
        <w:t>.</w:t>
      </w:r>
    </w:p>
  </w:footnote>
  <w:footnote w:id="26">
    <w:p w14:paraId="044CB307">
      <w:pPr>
        <w:pStyle w:val="8"/>
        <w:rPr>
          <w:rFonts w:hint="eastAsia"/>
          <w:lang w:val="en-US" w:eastAsia="zh-CN"/>
        </w:rPr>
      </w:pPr>
      <w:r>
        <w:rPr>
          <w:rStyle w:val="13"/>
        </w:rPr>
        <w:footnoteRef/>
      </w:r>
      <w:r>
        <w:rPr>
          <w:rFonts w:hint="eastAsia"/>
        </w:rPr>
        <w:t>Civil Judgment of (2023) SPC IP Civil Final 1547</w:t>
      </w:r>
      <w:r>
        <w:rPr>
          <w:rFonts w:hint="eastAsia"/>
          <w:lang w:val="en-US" w:eastAsia="zh-CN"/>
        </w:rPr>
        <w:t>.</w:t>
      </w:r>
    </w:p>
  </w:footnote>
  <w:footnote w:id="27">
    <w:p w14:paraId="1CDBF381">
      <w:pPr>
        <w:pStyle w:val="8"/>
        <w:rPr>
          <w:rFonts w:hint="eastAsia"/>
          <w:lang w:val="en-US" w:eastAsia="zh-CN"/>
        </w:rPr>
      </w:pPr>
      <w:r>
        <w:rPr>
          <w:rStyle w:val="13"/>
        </w:rPr>
        <w:footnoteRef/>
      </w:r>
      <w:r>
        <w:rPr>
          <w:rFonts w:hint="eastAsia"/>
        </w:rPr>
        <w:t>Civil Judgment of (2023) SPC IP Civil Final 653</w:t>
      </w:r>
      <w:r>
        <w:rPr>
          <w:rFonts w:hint="eastAsia"/>
          <w:lang w:val="en-US" w:eastAsia="zh-CN"/>
        </w:rPr>
        <w:t>.</w:t>
      </w:r>
    </w:p>
  </w:footnote>
  <w:footnote w:id="28">
    <w:p w14:paraId="6C63711F">
      <w:pPr>
        <w:pStyle w:val="8"/>
        <w:rPr>
          <w:rFonts w:hint="eastAsia"/>
          <w:lang w:val="en-US" w:eastAsia="zh-CN"/>
        </w:rPr>
      </w:pPr>
      <w:r>
        <w:rPr>
          <w:rStyle w:val="13"/>
        </w:rPr>
        <w:footnoteRef/>
      </w:r>
      <w:r>
        <w:rPr>
          <w:rFonts w:hint="eastAsia"/>
        </w:rPr>
        <w:t>Civil Rulings of (2023) SPC IP Civil Final 566, 567, 2860 and 2861, (2024) SPC IP Civil Final 458</w:t>
      </w:r>
      <w:r>
        <w:rPr>
          <w:rFonts w:hint="eastAsia"/>
          <w:lang w:val="en-US" w:eastAsia="zh-CN"/>
        </w:rPr>
        <w:t>.</w:t>
      </w:r>
    </w:p>
  </w:footnote>
  <w:footnote w:id="29">
    <w:p w14:paraId="6302A5CD">
      <w:pPr>
        <w:pStyle w:val="8"/>
        <w:rPr>
          <w:rFonts w:hint="eastAsia"/>
          <w:lang w:val="en-US" w:eastAsia="zh-CN"/>
        </w:rPr>
      </w:pPr>
      <w:r>
        <w:rPr>
          <w:rStyle w:val="13"/>
        </w:rPr>
        <w:footnoteRef/>
      </w:r>
      <w:r>
        <w:rPr>
          <w:rFonts w:hint="eastAsia"/>
        </w:rPr>
        <w:t>Civil Judgment of (2023) SPC IP Civil Final 539</w:t>
      </w:r>
      <w:r>
        <w:rPr>
          <w:rFonts w:hint="eastAsia"/>
          <w:lang w:val="en-US" w:eastAsia="zh-CN"/>
        </w:rPr>
        <w:t>.</w:t>
      </w:r>
    </w:p>
  </w:footnote>
  <w:footnote w:id="30">
    <w:p w14:paraId="519804B8">
      <w:pPr>
        <w:pStyle w:val="8"/>
        <w:rPr>
          <w:rFonts w:hint="eastAsia"/>
          <w:lang w:val="en-US" w:eastAsia="zh-CN"/>
        </w:rPr>
      </w:pPr>
      <w:r>
        <w:rPr>
          <w:rStyle w:val="13"/>
        </w:rPr>
        <w:footnoteRef/>
      </w:r>
      <w:r>
        <w:rPr>
          <w:rFonts w:hint="eastAsia"/>
        </w:rPr>
        <w:t>Civil Judgment of (2022) SPC IP Civil Final 1592</w:t>
      </w:r>
      <w:r>
        <w:rPr>
          <w:rFonts w:hint="eastAsia"/>
          <w:lang w:val="en-US" w:eastAsia="zh-CN"/>
        </w:rPr>
        <w:t>.</w:t>
      </w:r>
    </w:p>
  </w:footnote>
  <w:footnote w:id="31">
    <w:p w14:paraId="32FEE406">
      <w:pPr>
        <w:pStyle w:val="8"/>
        <w:rPr>
          <w:rFonts w:hint="eastAsia"/>
          <w:lang w:val="en-US" w:eastAsia="zh-CN"/>
        </w:rPr>
      </w:pPr>
      <w:r>
        <w:rPr>
          <w:rStyle w:val="13"/>
        </w:rPr>
        <w:footnoteRef/>
      </w:r>
      <w:r>
        <w:rPr>
          <w:rFonts w:hint="eastAsia"/>
        </w:rPr>
        <w:t>Decision of (2024) SPC IP Judicial Punishment 1</w:t>
      </w:r>
      <w:r>
        <w:rPr>
          <w:rFonts w:hint="eastAsia"/>
          <w:lang w:val="en-US" w:eastAsia="zh-CN"/>
        </w:rPr>
        <w:t>.</w:t>
      </w:r>
    </w:p>
  </w:footnote>
  <w:footnote w:id="32">
    <w:p w14:paraId="061956A8">
      <w:pPr>
        <w:pStyle w:val="8"/>
        <w:rPr>
          <w:rFonts w:hint="eastAsia"/>
          <w:lang w:val="en-US" w:eastAsia="zh-CN"/>
        </w:rPr>
      </w:pPr>
      <w:r>
        <w:rPr>
          <w:rStyle w:val="13"/>
        </w:rPr>
        <w:footnoteRef/>
      </w:r>
      <w:r>
        <w:rPr>
          <w:rFonts w:hint="eastAsia"/>
        </w:rPr>
        <w:t>Administrative Judgment of (2022) SPC IP Admin. Final 472</w:t>
      </w:r>
      <w:r>
        <w:rPr>
          <w:rFonts w:hint="eastAsia"/>
          <w:lang w:val="en-US" w:eastAsia="zh-CN"/>
        </w:rPr>
        <w:t>.</w:t>
      </w:r>
    </w:p>
  </w:footnote>
  <w:footnote w:id="33">
    <w:p w14:paraId="371A41EF">
      <w:pPr>
        <w:pStyle w:val="8"/>
        <w:rPr>
          <w:rFonts w:hint="eastAsia"/>
          <w:lang w:val="en-US" w:eastAsia="zh-CN"/>
        </w:rPr>
      </w:pPr>
      <w:r>
        <w:rPr>
          <w:rStyle w:val="13"/>
        </w:rPr>
        <w:footnoteRef/>
      </w:r>
      <w:r>
        <w:rPr>
          <w:rFonts w:hint="eastAsia"/>
        </w:rPr>
        <w:t>Civil Judgment of (2023) SPC IP Civil Final 1295</w:t>
      </w:r>
      <w:r>
        <w:rPr>
          <w:rFonts w:hint="eastAsia"/>
          <w:lang w:val="en-US" w:eastAsia="zh-CN"/>
        </w:rPr>
        <w:t>.</w:t>
      </w:r>
    </w:p>
  </w:footnote>
  <w:footnote w:id="34">
    <w:p w14:paraId="2F7AD302">
      <w:pPr>
        <w:pStyle w:val="8"/>
        <w:rPr>
          <w:rFonts w:hint="eastAsia"/>
          <w:lang w:val="en-US" w:eastAsia="zh-CN"/>
        </w:rPr>
      </w:pPr>
      <w:r>
        <w:rPr>
          <w:rStyle w:val="13"/>
        </w:rPr>
        <w:footnoteRef/>
      </w:r>
      <w:r>
        <w:rPr>
          <w:rFonts w:hint="eastAsia"/>
        </w:rPr>
        <w:t>Civil Judgment of (2022) SPC IP Civil Final 483</w:t>
      </w:r>
      <w:r>
        <w:rPr>
          <w:rFonts w:hint="eastAsia"/>
          <w:lang w:val="en-US" w:eastAsia="zh-CN"/>
        </w:rPr>
        <w:t>.</w:t>
      </w:r>
    </w:p>
  </w:footnote>
  <w:footnote w:id="35">
    <w:p w14:paraId="3D273F78">
      <w:pPr>
        <w:pStyle w:val="8"/>
        <w:rPr>
          <w:rFonts w:hint="eastAsia"/>
          <w:lang w:val="en-US" w:eastAsia="zh-CN"/>
        </w:rPr>
      </w:pPr>
      <w:r>
        <w:rPr>
          <w:rStyle w:val="13"/>
        </w:rPr>
        <w:footnoteRef/>
      </w:r>
      <w:r>
        <w:rPr>
          <w:rFonts w:hint="eastAsia"/>
        </w:rPr>
        <w:t>Civil Judgments of (2022) SPC IP Civil Final 1631 and (2023) SPC IP Civil Final 1403</w:t>
      </w:r>
      <w:r>
        <w:rPr>
          <w:rFonts w:hint="eastAsia"/>
          <w:lang w:val="en-US" w:eastAsia="zh-CN"/>
        </w:rPr>
        <w:t>.</w:t>
      </w:r>
    </w:p>
  </w:footnote>
  <w:footnote w:id="36">
    <w:p w14:paraId="055E586A">
      <w:pPr>
        <w:pStyle w:val="8"/>
        <w:rPr>
          <w:rFonts w:hint="eastAsia"/>
          <w:lang w:val="en-US" w:eastAsia="zh-CN"/>
        </w:rPr>
      </w:pPr>
      <w:r>
        <w:rPr>
          <w:rStyle w:val="13"/>
        </w:rPr>
        <w:footnoteRef/>
      </w:r>
      <w:r>
        <w:rPr>
          <w:rFonts w:hint="eastAsia"/>
        </w:rPr>
        <w:t>Civil Judgment of (2023) SPC IP Civil Final 625</w:t>
      </w:r>
      <w:r>
        <w:rPr>
          <w:rFonts w:hint="eastAsia"/>
          <w:lang w:val="en-US" w:eastAsia="zh-CN"/>
        </w:rPr>
        <w:t>.</w:t>
      </w:r>
    </w:p>
  </w:footnote>
  <w:footnote w:id="37">
    <w:p w14:paraId="1250889B">
      <w:pPr>
        <w:pStyle w:val="8"/>
        <w:rPr>
          <w:rFonts w:hint="eastAsia"/>
          <w:lang w:val="en-US" w:eastAsia="zh-CN"/>
        </w:rPr>
      </w:pPr>
      <w:r>
        <w:rPr>
          <w:rStyle w:val="13"/>
        </w:rPr>
        <w:footnoteRef/>
      </w:r>
      <w:r>
        <w:rPr>
          <w:rFonts w:hint="eastAsia"/>
        </w:rPr>
        <w:t>Administrative Judgment of (2022) SPC IP Admin. Final 287</w:t>
      </w:r>
      <w:r>
        <w:rPr>
          <w:rFonts w:hint="eastAsia"/>
          <w:lang w:val="en-US" w:eastAsia="zh-CN"/>
        </w:rPr>
        <w:t>.</w:t>
      </w:r>
    </w:p>
  </w:footnote>
  <w:footnote w:id="38">
    <w:p w14:paraId="0E2E24F9">
      <w:pPr>
        <w:pStyle w:val="8"/>
        <w:rPr>
          <w:rFonts w:hint="eastAsia"/>
          <w:lang w:val="en-US" w:eastAsia="zh-CN"/>
        </w:rPr>
      </w:pPr>
      <w:r>
        <w:rPr>
          <w:rStyle w:val="13"/>
        </w:rPr>
        <w:footnoteRef/>
      </w:r>
      <w:r>
        <w:rPr>
          <w:rFonts w:hint="eastAsia"/>
        </w:rPr>
        <w:t>Civil Ruling of (2023) SPC IP Civil Jurisdiction Final 328-2</w:t>
      </w:r>
      <w:r>
        <w:rPr>
          <w:rFonts w:hint="eastAsia"/>
          <w:lang w:val="en-US" w:eastAsia="zh-CN"/>
        </w:rPr>
        <w:t>.</w:t>
      </w:r>
    </w:p>
  </w:footnote>
  <w:footnote w:id="39">
    <w:p w14:paraId="26C21E85">
      <w:pPr>
        <w:pStyle w:val="8"/>
        <w:rPr>
          <w:rFonts w:hint="eastAsia" w:eastAsia="宋体"/>
          <w:lang w:val="en-US" w:eastAsia="zh-CN"/>
        </w:rPr>
      </w:pPr>
      <w:r>
        <w:rPr>
          <w:rStyle w:val="13"/>
        </w:rPr>
        <w:footnoteRef/>
      </w:r>
      <w:r>
        <w:rPr>
          <w:rFonts w:hint="eastAsia" w:ascii="Arial" w:hAnsi="Arial" w:eastAsia="Arial" w:cs="Arial"/>
          <w:color w:val="000000"/>
        </w:rPr>
        <w:t>Civil Rulings of (2024) SPC IP Civil Final 914 and 915</w:t>
      </w:r>
      <w:r>
        <w:rPr>
          <w:rFonts w:hint="eastAsia" w:ascii="Arial" w:hAnsi="Arial" w:cs="Arial"/>
          <w:color w:val="000000"/>
          <w:lang w:val="en-US" w:eastAsia="zh-CN"/>
        </w:rPr>
        <w:t>.</w:t>
      </w:r>
    </w:p>
  </w:footnote>
  <w:footnote w:id="40">
    <w:p w14:paraId="3836712E">
      <w:pPr>
        <w:pStyle w:val="8"/>
        <w:snapToGrid w:val="0"/>
        <w:jc w:val="both"/>
        <w:rPr>
          <w:rFonts w:hint="default" w:eastAsia="宋体"/>
          <w:lang w:val="en-US" w:eastAsia="zh-CN"/>
        </w:rPr>
      </w:pPr>
      <w:r>
        <w:rPr>
          <w:rStyle w:val="13"/>
          <w:rFonts w:ascii="Times New Roman" w:hAnsi="Times New Roman"/>
        </w:rPr>
        <w:footnoteRef/>
      </w:r>
      <w:r>
        <w:rPr>
          <w:rFonts w:hint="default"/>
        </w:rPr>
        <w:t>Fengqiao Experience</w:t>
      </w:r>
      <w:r>
        <w:rPr>
          <w:rFonts w:hint="default"/>
          <w:lang w:val="en-US" w:eastAsia="zh-CN"/>
        </w:rPr>
        <w:t xml:space="preserve"> is a grassroots governance model that emphasizes resolving disputes locally through community mediation and administrative coordination,</w:t>
      </w:r>
      <w:r>
        <w:rPr>
          <w:rFonts w:hint="default" w:ascii="Times New Roman" w:hAnsi="Times New Roman" w:cs="Times New Roman"/>
          <w:lang w:val="en-US" w:eastAsia="zh-CN"/>
        </w:rPr>
        <w:t xml:space="preserve"> </w:t>
      </w:r>
      <w:r>
        <w:rPr>
          <w:rFonts w:hint="default"/>
          <w:lang w:val="en-US" w:eastAsia="zh-CN"/>
        </w:rPr>
        <w:t>thereby preventing escalation into fomal judicial or criminal proceedings.</w:t>
      </w:r>
    </w:p>
  </w:footnote>
  <w:footnote w:id="41">
    <w:p w14:paraId="054105F4">
      <w:pPr>
        <w:pStyle w:val="8"/>
        <w:rPr>
          <w:rFonts w:hint="default" w:eastAsia="宋体"/>
          <w:lang w:val="en-US" w:eastAsia="zh-CN"/>
        </w:rPr>
      </w:pPr>
      <w:r>
        <w:rPr>
          <w:rStyle w:val="13"/>
          <w:rFonts w:ascii="Times New Roman" w:hAnsi="Times New Roman"/>
          <w:color w:val="auto"/>
        </w:rPr>
        <w:footnoteRef/>
      </w:r>
      <w:r>
        <w:rPr>
          <w:rFonts w:hint="default" w:ascii="Times New Roman" w:hAnsi="Times New Roman" w:eastAsia="宋体" w:cs="Times New Roman"/>
          <w:color w:val="000000"/>
        </w:rPr>
        <w:t>Civil Meditation Agreement of (2023) SPC IP Civil Final 2041</w:t>
      </w:r>
      <w:r>
        <w:rPr>
          <w:rFonts w:hint="default" w:ascii="Times New Roman" w:hAnsi="Times New Roman" w:cs="Times New Roman"/>
          <w:color w:val="000000"/>
          <w:lang w:val="en-US" w:eastAsia="zh-CN"/>
        </w:rPr>
        <w:t>.</w:t>
      </w:r>
    </w:p>
  </w:footnote>
  <w:footnote w:id="42">
    <w:p w14:paraId="2CC42656">
      <w:pPr>
        <w:pStyle w:val="8"/>
        <w:rPr>
          <w:rFonts w:hint="default" w:eastAsia="宋体"/>
          <w:lang w:val="en-US" w:eastAsia="zh-CN"/>
        </w:rPr>
      </w:pPr>
      <w:r>
        <w:rPr>
          <w:rStyle w:val="13"/>
          <w:rFonts w:ascii="Times New Roman" w:hAnsi="Times New Roman"/>
          <w:color w:val="auto"/>
        </w:rPr>
        <w:footnoteRef/>
      </w:r>
      <w:r>
        <w:rPr>
          <w:rFonts w:hint="default" w:ascii="Times New Roman" w:hAnsi="Times New Roman" w:eastAsia="宋体" w:cs="Times New Roman"/>
          <w:color w:val="000000"/>
        </w:rPr>
        <w:t>Civil Meditation Agreements of (2024) SPC IP Civil Final 866, 867, 868, 869, 870, 871, 872 and 873</w:t>
      </w:r>
      <w:r>
        <w:rPr>
          <w:rFonts w:hint="default" w:ascii="Times New Roman" w:hAnsi="Times New Roman" w:cs="Times New Roman"/>
          <w:color w:val="000000"/>
          <w:lang w:val="en-US" w:eastAsia="zh-CN"/>
        </w:rPr>
        <w:t>.</w:t>
      </w:r>
    </w:p>
  </w:footnote>
  <w:footnote w:id="43">
    <w:p w14:paraId="61C83228">
      <w:pPr>
        <w:pStyle w:val="8"/>
        <w:rPr>
          <w:rFonts w:hint="default"/>
          <w:lang w:val="en-US" w:eastAsia="zh-CN"/>
        </w:rPr>
      </w:pPr>
      <w:r>
        <w:rPr>
          <w:rStyle w:val="13"/>
          <w:rFonts w:ascii="Times New Roman" w:hAnsi="Times New Roman"/>
        </w:rPr>
        <w:footnoteRef/>
      </w:r>
      <w:r>
        <w:rPr>
          <w:rFonts w:hint="default"/>
        </w:rPr>
        <w:t>Civil Meditation Agreement of (2023) SPC IP Admin. Final 31</w:t>
      </w:r>
      <w:r>
        <w:rPr>
          <w:rFonts w:hint="default"/>
          <w:lang w:val="en-US" w:eastAsia="zh-CN"/>
        </w:rPr>
        <w:t>.</w:t>
      </w:r>
    </w:p>
  </w:footnote>
  <w:footnote w:id="44">
    <w:p w14:paraId="4F4F5812">
      <w:pPr>
        <w:pStyle w:val="8"/>
        <w:jc w:val="both"/>
      </w:pPr>
      <w:r>
        <w:rPr>
          <w:rStyle w:val="13"/>
        </w:rPr>
        <w:footnoteRef/>
      </w:r>
      <w:r>
        <w:rPr>
          <w:rFonts w:hint="eastAsia"/>
        </w:rPr>
        <w:t>In 2021, the "Jinjing 818" rice seed fake-license infringement case was selected; in 2022, the first drug patent linkage lawsuit in China was nominated; in 2023, the invention patent and technical secret case involving "</w:t>
      </w:r>
      <w:r>
        <w:rPr>
          <w:rFonts w:hint="eastAsia"/>
          <w:lang w:val="en-US" w:eastAsia="zh-CN"/>
        </w:rPr>
        <w:t>M</w:t>
      </w:r>
      <w:r>
        <w:rPr>
          <w:rFonts w:hint="eastAsia"/>
        </w:rPr>
        <w:t xml:space="preserve">elamine" was selected; in 2024, the </w:t>
      </w:r>
      <w:r>
        <w:rPr>
          <w:rFonts w:hint="eastAsia"/>
          <w:lang w:eastAsia="zh-CN"/>
        </w:rPr>
        <w:t>technical secret infringement</w:t>
      </w:r>
      <w:r>
        <w:rPr>
          <w:rFonts w:hint="eastAsia"/>
          <w:lang w:val="en-US" w:eastAsia="zh-CN"/>
        </w:rPr>
        <w:t xml:space="preserve"> </w:t>
      </w:r>
      <w:r>
        <w:rPr>
          <w:rFonts w:hint="eastAsia"/>
        </w:rPr>
        <w:t>case involving the "</w:t>
      </w:r>
      <w:r>
        <w:rPr>
          <w:rFonts w:hint="eastAsia"/>
          <w:lang w:val="en-US" w:eastAsia="zh-CN"/>
        </w:rPr>
        <w:t>N</w:t>
      </w:r>
      <w:r>
        <w:rPr>
          <w:rFonts w:hint="eastAsia"/>
        </w:rPr>
        <w:t>ew energy vehicle chassis' was selected.</w:t>
      </w:r>
    </w:p>
  </w:footnote>
  <w:footnote w:id="45">
    <w:p w14:paraId="6BD16601">
      <w:pPr>
        <w:pStyle w:val="8"/>
        <w:snapToGrid w:val="0"/>
        <w:rPr>
          <w:rFonts w:hint="default"/>
          <w:lang w:val="en-US" w:eastAsia="zh-CN"/>
        </w:rPr>
      </w:pPr>
      <w:r>
        <w:rPr>
          <w:rStyle w:val="13"/>
        </w:rPr>
        <w:footnoteRef/>
      </w:r>
      <w:r>
        <w:rPr>
          <w:rFonts w:hint="default"/>
          <w:lang w:eastAsia="zh-CN"/>
        </w:rPr>
        <w:t xml:space="preserve">The Opinions were </w:t>
      </w:r>
      <w:r>
        <w:rPr>
          <w:rFonts w:hint="default"/>
          <w:lang w:val="en-US" w:eastAsia="zh-CN"/>
        </w:rPr>
        <w:t>issued on</w:t>
      </w:r>
      <w:r>
        <w:rPr>
          <w:rFonts w:hint="eastAsia"/>
          <w:lang w:val="en-US" w:eastAsia="zh-CN"/>
        </w:rPr>
        <w:t xml:space="preserve"> December 31st, 2024.</w:t>
      </w:r>
    </w:p>
  </w:footnote>
  <w:footnote w:id="46">
    <w:p w14:paraId="49A9D7B6">
      <w:pPr>
        <w:pStyle w:val="8"/>
        <w:jc w:val="both"/>
      </w:pPr>
      <w:r>
        <w:rPr>
          <w:rStyle w:val="13"/>
        </w:rPr>
        <w:footnoteRef/>
      </w:r>
      <w:r>
        <w:rPr>
          <w:rFonts w:hint="eastAsia"/>
        </w:rPr>
        <w:t xml:space="preserve">Note: The main reason for the decrease in the number of cases accepted is that the Court adjusted its scope of case acceptance from November 2023, no longer </w:t>
      </w:r>
      <w:r>
        <w:rPr>
          <w:rFonts w:hint="eastAsia"/>
          <w:lang w:val="en-US" w:eastAsia="zh-CN"/>
        </w:rPr>
        <w:t xml:space="preserve">newly </w:t>
      </w:r>
      <w:r>
        <w:rPr>
          <w:rFonts w:hint="eastAsia"/>
        </w:rPr>
        <w:t xml:space="preserve">accepting appeals on </w:t>
      </w:r>
      <w:r>
        <w:rPr>
          <w:rFonts w:hint="eastAsia"/>
          <w:lang w:val="en-US" w:eastAsia="zh-CN"/>
        </w:rPr>
        <w:t xml:space="preserve">general </w:t>
      </w:r>
      <w:r>
        <w:rPr>
          <w:rFonts w:hint="eastAsia"/>
        </w:rPr>
        <w:t>civil infringement and administrative litigation</w:t>
      </w:r>
      <w:r>
        <w:rPr>
          <w:rFonts w:hint="eastAsia"/>
          <w:lang w:val="en-US" w:eastAsia="zh-CN"/>
        </w:rPr>
        <w:t xml:space="preserve"> of </w:t>
      </w:r>
      <w:r>
        <w:rPr>
          <w:rFonts w:hint="eastAsia"/>
        </w:rPr>
        <w:t>utility model patents, technical secrets</w:t>
      </w:r>
      <w:r>
        <w:rPr>
          <w:rFonts w:hint="eastAsia"/>
          <w:lang w:val="en-US" w:eastAsia="zh-CN"/>
        </w:rPr>
        <w:t xml:space="preserve"> and</w:t>
      </w:r>
      <w:r>
        <w:rPr>
          <w:rFonts w:hint="eastAsia"/>
        </w:rPr>
        <w:t xml:space="preserve"> computer software.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6F9AD8">
    <w:pPr>
      <w:pStyle w:val="6"/>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F20AC">
    <w:pPr>
      <w:pStyle w:val="6"/>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A60866">
    <w:pPr>
      <w:pStyle w:val="6"/>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DF8FC1"/>
    <w:multiLevelType w:val="singleLevel"/>
    <w:tmpl w:val="F7DF8FC1"/>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dit="readOnly" w:enforcement="0"/>
  <w:defaultTabStop w:val="420"/>
  <w:hyphenationZone w:val="360"/>
  <w:drawingGridVerticalSpacing w:val="156"/>
  <w:displayHorizontalDrawingGridEvery w:val="0"/>
  <w:displayVerticalDrawingGridEvery w:val="2"/>
  <w:characterSpacingControl w:val="compressPunctuation"/>
  <w:hdrShapeDefaults>
    <o:shapelayout v:ext="edit">
      <o:idmap v:ext="edit" data="3"/>
    </o:shapelayout>
  </w:hdrShapeDefaults>
  <w:footnotePr>
    <w:footnote w:id="94"/>
    <w:footnote w:id="95"/>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7CB55B0"/>
    <w:rsid w:val="07C7DFC8"/>
    <w:rsid w:val="09DF59B6"/>
    <w:rsid w:val="0B3B6F93"/>
    <w:rsid w:val="0BDD7FB1"/>
    <w:rsid w:val="0BFF4D2D"/>
    <w:rsid w:val="0DEB6D12"/>
    <w:rsid w:val="0E9FE0E5"/>
    <w:rsid w:val="0EBF3468"/>
    <w:rsid w:val="0F7FE560"/>
    <w:rsid w:val="0F87FA54"/>
    <w:rsid w:val="0FD2C309"/>
    <w:rsid w:val="0FFFB9C5"/>
    <w:rsid w:val="167F8B6B"/>
    <w:rsid w:val="16FB6D84"/>
    <w:rsid w:val="1791223D"/>
    <w:rsid w:val="17B9F16C"/>
    <w:rsid w:val="17C363E7"/>
    <w:rsid w:val="17F24E19"/>
    <w:rsid w:val="190F3D4B"/>
    <w:rsid w:val="19FFCC8F"/>
    <w:rsid w:val="1CFFE954"/>
    <w:rsid w:val="1DB76D64"/>
    <w:rsid w:val="1DC766D6"/>
    <w:rsid w:val="1DEED97A"/>
    <w:rsid w:val="1DFE2356"/>
    <w:rsid w:val="1DFE8F94"/>
    <w:rsid w:val="1E380F66"/>
    <w:rsid w:val="1E5847AA"/>
    <w:rsid w:val="1EAF3629"/>
    <w:rsid w:val="1ED3E84B"/>
    <w:rsid w:val="1EE9E00E"/>
    <w:rsid w:val="1EF91F64"/>
    <w:rsid w:val="1EFF7552"/>
    <w:rsid w:val="1F5FEB06"/>
    <w:rsid w:val="1F6C07E9"/>
    <w:rsid w:val="1FB2FAB4"/>
    <w:rsid w:val="1FB4BF20"/>
    <w:rsid w:val="1FBF0245"/>
    <w:rsid w:val="1FDF0AEA"/>
    <w:rsid w:val="1FEF416E"/>
    <w:rsid w:val="1FEF5A9F"/>
    <w:rsid w:val="20DE1362"/>
    <w:rsid w:val="22DBEFD9"/>
    <w:rsid w:val="22F5AE57"/>
    <w:rsid w:val="23C75866"/>
    <w:rsid w:val="23FBDBF8"/>
    <w:rsid w:val="277DB020"/>
    <w:rsid w:val="27CB55B0"/>
    <w:rsid w:val="27DE970B"/>
    <w:rsid w:val="27FEBE22"/>
    <w:rsid w:val="2CE75DAF"/>
    <w:rsid w:val="2CFF928E"/>
    <w:rsid w:val="2D77E72C"/>
    <w:rsid w:val="2D8F68DF"/>
    <w:rsid w:val="2DDF7481"/>
    <w:rsid w:val="2DFF8A96"/>
    <w:rsid w:val="2EB6DDDC"/>
    <w:rsid w:val="2EF99579"/>
    <w:rsid w:val="2EFB374B"/>
    <w:rsid w:val="2EFF1871"/>
    <w:rsid w:val="2F3EA1A1"/>
    <w:rsid w:val="2F73B9DC"/>
    <w:rsid w:val="2FB7FF3A"/>
    <w:rsid w:val="2FBD226B"/>
    <w:rsid w:val="2FBE8E77"/>
    <w:rsid w:val="2FD59ACA"/>
    <w:rsid w:val="2FF7242F"/>
    <w:rsid w:val="2FFB2F0A"/>
    <w:rsid w:val="2FFDEFBB"/>
    <w:rsid w:val="2FFF9162"/>
    <w:rsid w:val="2FFFB628"/>
    <w:rsid w:val="2FFFCDDE"/>
    <w:rsid w:val="31BF1316"/>
    <w:rsid w:val="31ED7E33"/>
    <w:rsid w:val="31FA90B3"/>
    <w:rsid w:val="329DE56A"/>
    <w:rsid w:val="34ED3015"/>
    <w:rsid w:val="34FBF80E"/>
    <w:rsid w:val="357735A1"/>
    <w:rsid w:val="35CEB337"/>
    <w:rsid w:val="377ED515"/>
    <w:rsid w:val="37BC8805"/>
    <w:rsid w:val="37F912C1"/>
    <w:rsid w:val="3963C80C"/>
    <w:rsid w:val="39BFD21E"/>
    <w:rsid w:val="39FFE293"/>
    <w:rsid w:val="3A3D7656"/>
    <w:rsid w:val="3ABA344A"/>
    <w:rsid w:val="3AEFC44B"/>
    <w:rsid w:val="3B8F3D88"/>
    <w:rsid w:val="3BD97867"/>
    <w:rsid w:val="3BD9DAC9"/>
    <w:rsid w:val="3BED6143"/>
    <w:rsid w:val="3BF5B800"/>
    <w:rsid w:val="3BFB2921"/>
    <w:rsid w:val="3BFF47E3"/>
    <w:rsid w:val="3BFF5FF7"/>
    <w:rsid w:val="3C5F8067"/>
    <w:rsid w:val="3C7C3042"/>
    <w:rsid w:val="3CA68B48"/>
    <w:rsid w:val="3CFDA70F"/>
    <w:rsid w:val="3CFE896D"/>
    <w:rsid w:val="3D6CE560"/>
    <w:rsid w:val="3D79C98D"/>
    <w:rsid w:val="3D7FB0E0"/>
    <w:rsid w:val="3D7FE303"/>
    <w:rsid w:val="3D9ED789"/>
    <w:rsid w:val="3DB79F36"/>
    <w:rsid w:val="3DBEFFA3"/>
    <w:rsid w:val="3DDA51A9"/>
    <w:rsid w:val="3DEBB1CC"/>
    <w:rsid w:val="3DEDE762"/>
    <w:rsid w:val="3DFD1C92"/>
    <w:rsid w:val="3E621CB4"/>
    <w:rsid w:val="3E7F2F6B"/>
    <w:rsid w:val="3E8FAE64"/>
    <w:rsid w:val="3EAD4248"/>
    <w:rsid w:val="3EDE2016"/>
    <w:rsid w:val="3EE8B9DF"/>
    <w:rsid w:val="3EFB5AE8"/>
    <w:rsid w:val="3EFF0413"/>
    <w:rsid w:val="3EFF8013"/>
    <w:rsid w:val="3EFF9396"/>
    <w:rsid w:val="3F3A6295"/>
    <w:rsid w:val="3F3B7178"/>
    <w:rsid w:val="3F6F309F"/>
    <w:rsid w:val="3F73D086"/>
    <w:rsid w:val="3F7F7F96"/>
    <w:rsid w:val="3F849DB8"/>
    <w:rsid w:val="3F95C7E6"/>
    <w:rsid w:val="3F9D5A3E"/>
    <w:rsid w:val="3FA460B6"/>
    <w:rsid w:val="3FA5273C"/>
    <w:rsid w:val="3FC754EE"/>
    <w:rsid w:val="3FC76F78"/>
    <w:rsid w:val="3FCF510F"/>
    <w:rsid w:val="3FD058ED"/>
    <w:rsid w:val="3FDF07FB"/>
    <w:rsid w:val="3FDFA40C"/>
    <w:rsid w:val="3FE967B1"/>
    <w:rsid w:val="3FEB80AF"/>
    <w:rsid w:val="3FEE1364"/>
    <w:rsid w:val="3FEFC563"/>
    <w:rsid w:val="3FF4ED9B"/>
    <w:rsid w:val="3FF5876F"/>
    <w:rsid w:val="3FFFD872"/>
    <w:rsid w:val="45FF11BF"/>
    <w:rsid w:val="466F79E7"/>
    <w:rsid w:val="467FC633"/>
    <w:rsid w:val="473F2F03"/>
    <w:rsid w:val="47EFAB3A"/>
    <w:rsid w:val="495BA620"/>
    <w:rsid w:val="4AEC90E3"/>
    <w:rsid w:val="4AFDA689"/>
    <w:rsid w:val="4B9FA034"/>
    <w:rsid w:val="4BFA8733"/>
    <w:rsid w:val="4CDD5F18"/>
    <w:rsid w:val="4CF7DF0E"/>
    <w:rsid w:val="4DFB60BC"/>
    <w:rsid w:val="4E2D5307"/>
    <w:rsid w:val="4E37F1CD"/>
    <w:rsid w:val="4E5D8CFD"/>
    <w:rsid w:val="4EBF4A7C"/>
    <w:rsid w:val="4EFF0DDC"/>
    <w:rsid w:val="4F671F45"/>
    <w:rsid w:val="4F6F3EDE"/>
    <w:rsid w:val="4F7B7D67"/>
    <w:rsid w:val="4FBAD896"/>
    <w:rsid w:val="4FD9C8F2"/>
    <w:rsid w:val="4FDF72E2"/>
    <w:rsid w:val="4FEB1CE9"/>
    <w:rsid w:val="4FED7C19"/>
    <w:rsid w:val="4FEEDE80"/>
    <w:rsid w:val="4FEF3F86"/>
    <w:rsid w:val="4FEFFE8E"/>
    <w:rsid w:val="4FF6661E"/>
    <w:rsid w:val="4FFDB000"/>
    <w:rsid w:val="4FFFB29C"/>
    <w:rsid w:val="50DF2AF7"/>
    <w:rsid w:val="536D83FA"/>
    <w:rsid w:val="53F75FDE"/>
    <w:rsid w:val="53FEB7B0"/>
    <w:rsid w:val="55DFFEB2"/>
    <w:rsid w:val="55FEEEB1"/>
    <w:rsid w:val="55FF2215"/>
    <w:rsid w:val="55FF3313"/>
    <w:rsid w:val="56ABD48E"/>
    <w:rsid w:val="56EBE8C5"/>
    <w:rsid w:val="56FEF2CE"/>
    <w:rsid w:val="56FF38FA"/>
    <w:rsid w:val="56FF86F0"/>
    <w:rsid w:val="56FFA930"/>
    <w:rsid w:val="56FFDD27"/>
    <w:rsid w:val="57495B45"/>
    <w:rsid w:val="576A2278"/>
    <w:rsid w:val="576AEBDD"/>
    <w:rsid w:val="577E38D9"/>
    <w:rsid w:val="57B8E816"/>
    <w:rsid w:val="57DE2271"/>
    <w:rsid w:val="57E54DA7"/>
    <w:rsid w:val="57E748A6"/>
    <w:rsid w:val="57E9DC50"/>
    <w:rsid w:val="57EE5AA4"/>
    <w:rsid w:val="57F7AB5D"/>
    <w:rsid w:val="57FFA3C0"/>
    <w:rsid w:val="587E93D2"/>
    <w:rsid w:val="598E4EBF"/>
    <w:rsid w:val="59BD9283"/>
    <w:rsid w:val="59DBD8B1"/>
    <w:rsid w:val="59E7DD07"/>
    <w:rsid w:val="5AFDE0FB"/>
    <w:rsid w:val="5B1D29CC"/>
    <w:rsid w:val="5B7BEC10"/>
    <w:rsid w:val="5B7F2A0D"/>
    <w:rsid w:val="5BAF7F69"/>
    <w:rsid w:val="5BBEE4A6"/>
    <w:rsid w:val="5BBF1963"/>
    <w:rsid w:val="5BCF2AA2"/>
    <w:rsid w:val="5BCF8AC6"/>
    <w:rsid w:val="5BDE638F"/>
    <w:rsid w:val="5BE5A19E"/>
    <w:rsid w:val="5BE6BEB6"/>
    <w:rsid w:val="5BF5CCB5"/>
    <w:rsid w:val="5BF73DEF"/>
    <w:rsid w:val="5BFFA2CA"/>
    <w:rsid w:val="5BFFEACD"/>
    <w:rsid w:val="5C770424"/>
    <w:rsid w:val="5D75FA45"/>
    <w:rsid w:val="5D7B0DD1"/>
    <w:rsid w:val="5D9FC3D4"/>
    <w:rsid w:val="5DB523AE"/>
    <w:rsid w:val="5DB9FF34"/>
    <w:rsid w:val="5DBF5E2E"/>
    <w:rsid w:val="5DC3B4FE"/>
    <w:rsid w:val="5DCD7805"/>
    <w:rsid w:val="5DDE3F56"/>
    <w:rsid w:val="5DDFEB13"/>
    <w:rsid w:val="5DE72A97"/>
    <w:rsid w:val="5DFF7EE2"/>
    <w:rsid w:val="5DFFE3D4"/>
    <w:rsid w:val="5E7C982F"/>
    <w:rsid w:val="5E7DE42C"/>
    <w:rsid w:val="5E7EC2DC"/>
    <w:rsid w:val="5E8FA36B"/>
    <w:rsid w:val="5EBBDE9C"/>
    <w:rsid w:val="5ECF0BCA"/>
    <w:rsid w:val="5ED30A9E"/>
    <w:rsid w:val="5EE9A95D"/>
    <w:rsid w:val="5EED058B"/>
    <w:rsid w:val="5EEF0B13"/>
    <w:rsid w:val="5EF7871C"/>
    <w:rsid w:val="5EFA9714"/>
    <w:rsid w:val="5EFB2AC6"/>
    <w:rsid w:val="5EFDE05B"/>
    <w:rsid w:val="5EFE7B59"/>
    <w:rsid w:val="5EFEC5AE"/>
    <w:rsid w:val="5F56D2BD"/>
    <w:rsid w:val="5F6B1BC7"/>
    <w:rsid w:val="5F77216C"/>
    <w:rsid w:val="5F77833F"/>
    <w:rsid w:val="5F78A701"/>
    <w:rsid w:val="5F79DC85"/>
    <w:rsid w:val="5F9F93FA"/>
    <w:rsid w:val="5FAAF0F2"/>
    <w:rsid w:val="5FAB1052"/>
    <w:rsid w:val="5FB78C38"/>
    <w:rsid w:val="5FBB3590"/>
    <w:rsid w:val="5FBD9F57"/>
    <w:rsid w:val="5FBEEE67"/>
    <w:rsid w:val="5FBF7220"/>
    <w:rsid w:val="5FC7C6F2"/>
    <w:rsid w:val="5FD3BF05"/>
    <w:rsid w:val="5FE7AAA0"/>
    <w:rsid w:val="5FE7E849"/>
    <w:rsid w:val="5FED5D95"/>
    <w:rsid w:val="5FED7F7E"/>
    <w:rsid w:val="5FED896A"/>
    <w:rsid w:val="5FED9318"/>
    <w:rsid w:val="5FEF11C5"/>
    <w:rsid w:val="5FEF216D"/>
    <w:rsid w:val="5FEFB54B"/>
    <w:rsid w:val="5FF5DAE5"/>
    <w:rsid w:val="5FF6B283"/>
    <w:rsid w:val="5FF6F3A6"/>
    <w:rsid w:val="5FF71F46"/>
    <w:rsid w:val="5FF7D832"/>
    <w:rsid w:val="5FF97287"/>
    <w:rsid w:val="5FFB88AD"/>
    <w:rsid w:val="5FFC3DAB"/>
    <w:rsid w:val="5FFCC04C"/>
    <w:rsid w:val="5FFE8DBF"/>
    <w:rsid w:val="5FFEB22B"/>
    <w:rsid w:val="5FFF1E9B"/>
    <w:rsid w:val="62FF2E30"/>
    <w:rsid w:val="639F1813"/>
    <w:rsid w:val="63A7C365"/>
    <w:rsid w:val="654FE21C"/>
    <w:rsid w:val="656B7CBF"/>
    <w:rsid w:val="657DDAC7"/>
    <w:rsid w:val="658E554F"/>
    <w:rsid w:val="65ADB8BE"/>
    <w:rsid w:val="65C68C43"/>
    <w:rsid w:val="666FE0A7"/>
    <w:rsid w:val="669BEC2A"/>
    <w:rsid w:val="66BF6880"/>
    <w:rsid w:val="675F94AB"/>
    <w:rsid w:val="678DA958"/>
    <w:rsid w:val="6793D0D9"/>
    <w:rsid w:val="67CFF266"/>
    <w:rsid w:val="67D35659"/>
    <w:rsid w:val="67FBC861"/>
    <w:rsid w:val="67FE83FF"/>
    <w:rsid w:val="67FEE606"/>
    <w:rsid w:val="68BBBFC7"/>
    <w:rsid w:val="69DD6C9C"/>
    <w:rsid w:val="69FD8736"/>
    <w:rsid w:val="6A3F372A"/>
    <w:rsid w:val="6A7F5C5B"/>
    <w:rsid w:val="6A9F86A6"/>
    <w:rsid w:val="6AC78369"/>
    <w:rsid w:val="6B2E7F76"/>
    <w:rsid w:val="6B7E8049"/>
    <w:rsid w:val="6B7F52B4"/>
    <w:rsid w:val="6B8BCADF"/>
    <w:rsid w:val="6B96E7E3"/>
    <w:rsid w:val="6B97A10A"/>
    <w:rsid w:val="6BB75F73"/>
    <w:rsid w:val="6BCE833D"/>
    <w:rsid w:val="6BDD7EBF"/>
    <w:rsid w:val="6BEB190A"/>
    <w:rsid w:val="6BF37989"/>
    <w:rsid w:val="6BF43BBF"/>
    <w:rsid w:val="6BFF0B06"/>
    <w:rsid w:val="6BFF4402"/>
    <w:rsid w:val="6D6969D2"/>
    <w:rsid w:val="6D76A6A4"/>
    <w:rsid w:val="6D855489"/>
    <w:rsid w:val="6DBE79F3"/>
    <w:rsid w:val="6DEC317B"/>
    <w:rsid w:val="6DF71EAA"/>
    <w:rsid w:val="6DF7F17A"/>
    <w:rsid w:val="6E9BE3EC"/>
    <w:rsid w:val="6EA58B7B"/>
    <w:rsid w:val="6EAD0F17"/>
    <w:rsid w:val="6EBAF736"/>
    <w:rsid w:val="6EF92E35"/>
    <w:rsid w:val="6EFCC38E"/>
    <w:rsid w:val="6EFEF249"/>
    <w:rsid w:val="6F1E83B4"/>
    <w:rsid w:val="6F6BE728"/>
    <w:rsid w:val="6F7BC74E"/>
    <w:rsid w:val="6F8D8D46"/>
    <w:rsid w:val="6F9F6564"/>
    <w:rsid w:val="6F9FAF56"/>
    <w:rsid w:val="6FADE297"/>
    <w:rsid w:val="6FBEABB5"/>
    <w:rsid w:val="6FBF06A6"/>
    <w:rsid w:val="6FBFFD10"/>
    <w:rsid w:val="6FD6584D"/>
    <w:rsid w:val="6FDB7D22"/>
    <w:rsid w:val="6FEDB368"/>
    <w:rsid w:val="6FEF202C"/>
    <w:rsid w:val="6FEFA770"/>
    <w:rsid w:val="6FF08319"/>
    <w:rsid w:val="6FF77133"/>
    <w:rsid w:val="6FFA57E6"/>
    <w:rsid w:val="6FFCA74B"/>
    <w:rsid w:val="6FFF015E"/>
    <w:rsid w:val="6FFF1A1F"/>
    <w:rsid w:val="6FFF2A90"/>
    <w:rsid w:val="6FFFE4B3"/>
    <w:rsid w:val="71FF848F"/>
    <w:rsid w:val="72DF1D66"/>
    <w:rsid w:val="72DFACB6"/>
    <w:rsid w:val="731B48C6"/>
    <w:rsid w:val="736F9EA3"/>
    <w:rsid w:val="73971937"/>
    <w:rsid w:val="739F9F63"/>
    <w:rsid w:val="73CF06B6"/>
    <w:rsid w:val="73F9DA9D"/>
    <w:rsid w:val="73FDA685"/>
    <w:rsid w:val="73FE08BE"/>
    <w:rsid w:val="73FFE1CE"/>
    <w:rsid w:val="73FFF591"/>
    <w:rsid w:val="74073CF9"/>
    <w:rsid w:val="744A3982"/>
    <w:rsid w:val="74FF6474"/>
    <w:rsid w:val="75AFA4B6"/>
    <w:rsid w:val="75BDAA96"/>
    <w:rsid w:val="75D922D3"/>
    <w:rsid w:val="75DE0E7E"/>
    <w:rsid w:val="75DE44F4"/>
    <w:rsid w:val="75DE78E6"/>
    <w:rsid w:val="75F20444"/>
    <w:rsid w:val="75FF88B7"/>
    <w:rsid w:val="75FFBCC4"/>
    <w:rsid w:val="766D39D1"/>
    <w:rsid w:val="769F8A3C"/>
    <w:rsid w:val="76AD046D"/>
    <w:rsid w:val="76BDFB6A"/>
    <w:rsid w:val="76EF9C44"/>
    <w:rsid w:val="76FB3B59"/>
    <w:rsid w:val="76FD48D9"/>
    <w:rsid w:val="76FFF8D5"/>
    <w:rsid w:val="773B2476"/>
    <w:rsid w:val="775DD525"/>
    <w:rsid w:val="77729550"/>
    <w:rsid w:val="77771294"/>
    <w:rsid w:val="778DE884"/>
    <w:rsid w:val="77B3F214"/>
    <w:rsid w:val="77B55521"/>
    <w:rsid w:val="77B99761"/>
    <w:rsid w:val="77BFB9DD"/>
    <w:rsid w:val="77D48818"/>
    <w:rsid w:val="77D764D2"/>
    <w:rsid w:val="77DDF1D3"/>
    <w:rsid w:val="77DFBA4C"/>
    <w:rsid w:val="77DFFFF4"/>
    <w:rsid w:val="77E3B0F3"/>
    <w:rsid w:val="77E6992B"/>
    <w:rsid w:val="77ED45E1"/>
    <w:rsid w:val="77EF9865"/>
    <w:rsid w:val="77F4B300"/>
    <w:rsid w:val="77F70D40"/>
    <w:rsid w:val="77F78D86"/>
    <w:rsid w:val="77F79292"/>
    <w:rsid w:val="77FA5DDE"/>
    <w:rsid w:val="77FE7778"/>
    <w:rsid w:val="77FF876F"/>
    <w:rsid w:val="77FF9A8B"/>
    <w:rsid w:val="77FFBF10"/>
    <w:rsid w:val="785B92BB"/>
    <w:rsid w:val="787F4FB6"/>
    <w:rsid w:val="78BF5438"/>
    <w:rsid w:val="796C3628"/>
    <w:rsid w:val="797B5549"/>
    <w:rsid w:val="797DB41C"/>
    <w:rsid w:val="79975C0C"/>
    <w:rsid w:val="79E24812"/>
    <w:rsid w:val="79F60818"/>
    <w:rsid w:val="79FD6729"/>
    <w:rsid w:val="79FDCC0C"/>
    <w:rsid w:val="7A29C593"/>
    <w:rsid w:val="7A7D541E"/>
    <w:rsid w:val="7A7EAB53"/>
    <w:rsid w:val="7AB88B38"/>
    <w:rsid w:val="7AD6979B"/>
    <w:rsid w:val="7ADA56E9"/>
    <w:rsid w:val="7AED24B6"/>
    <w:rsid w:val="7AF5397E"/>
    <w:rsid w:val="7AFCBFDD"/>
    <w:rsid w:val="7AFE10BC"/>
    <w:rsid w:val="7AFF0E37"/>
    <w:rsid w:val="7AFF54F9"/>
    <w:rsid w:val="7B0741F0"/>
    <w:rsid w:val="7B280465"/>
    <w:rsid w:val="7B6B62FD"/>
    <w:rsid w:val="7B7DDBC8"/>
    <w:rsid w:val="7B9F1AB6"/>
    <w:rsid w:val="7B9F93C0"/>
    <w:rsid w:val="7BA71C69"/>
    <w:rsid w:val="7BAFC536"/>
    <w:rsid w:val="7BAFF18B"/>
    <w:rsid w:val="7BB34494"/>
    <w:rsid w:val="7BBC72EA"/>
    <w:rsid w:val="7BBD1D24"/>
    <w:rsid w:val="7BBD4020"/>
    <w:rsid w:val="7BBF0B08"/>
    <w:rsid w:val="7BDB2751"/>
    <w:rsid w:val="7BDFCD41"/>
    <w:rsid w:val="7BDFD397"/>
    <w:rsid w:val="7BE71457"/>
    <w:rsid w:val="7BEBC46C"/>
    <w:rsid w:val="7BEF338F"/>
    <w:rsid w:val="7BEFF580"/>
    <w:rsid w:val="7BEFFDCB"/>
    <w:rsid w:val="7BFE6DF4"/>
    <w:rsid w:val="7BFF1F21"/>
    <w:rsid w:val="7BFF3F0E"/>
    <w:rsid w:val="7BFFB915"/>
    <w:rsid w:val="7C5F5AF1"/>
    <w:rsid w:val="7C778227"/>
    <w:rsid w:val="7C7BDF6B"/>
    <w:rsid w:val="7C992A8A"/>
    <w:rsid w:val="7C9F652F"/>
    <w:rsid w:val="7CAC11E7"/>
    <w:rsid w:val="7CD54A27"/>
    <w:rsid w:val="7CDF65D5"/>
    <w:rsid w:val="7CEF69B7"/>
    <w:rsid w:val="7CFBCED0"/>
    <w:rsid w:val="7CFF2A91"/>
    <w:rsid w:val="7D356551"/>
    <w:rsid w:val="7D3F6529"/>
    <w:rsid w:val="7D4F0E13"/>
    <w:rsid w:val="7D5D61B9"/>
    <w:rsid w:val="7D7BC1EA"/>
    <w:rsid w:val="7D7F6D98"/>
    <w:rsid w:val="7D8E47EA"/>
    <w:rsid w:val="7D968BA4"/>
    <w:rsid w:val="7DAF5176"/>
    <w:rsid w:val="7DB3CA46"/>
    <w:rsid w:val="7DBFF1E5"/>
    <w:rsid w:val="7DBFFB18"/>
    <w:rsid w:val="7DDCF10C"/>
    <w:rsid w:val="7DDFAADD"/>
    <w:rsid w:val="7DDFD452"/>
    <w:rsid w:val="7DE4C6D4"/>
    <w:rsid w:val="7DE678A5"/>
    <w:rsid w:val="7DE7780D"/>
    <w:rsid w:val="7DE7A763"/>
    <w:rsid w:val="7DEF8FDA"/>
    <w:rsid w:val="7DF3D128"/>
    <w:rsid w:val="7DF6017A"/>
    <w:rsid w:val="7DF6A719"/>
    <w:rsid w:val="7DF71C8B"/>
    <w:rsid w:val="7DFB1763"/>
    <w:rsid w:val="7DFB9DA8"/>
    <w:rsid w:val="7DFD2C5C"/>
    <w:rsid w:val="7DFF61A4"/>
    <w:rsid w:val="7DFF638A"/>
    <w:rsid w:val="7DFF9A9B"/>
    <w:rsid w:val="7DFF9E80"/>
    <w:rsid w:val="7DFFD2AF"/>
    <w:rsid w:val="7E20CB99"/>
    <w:rsid w:val="7E379040"/>
    <w:rsid w:val="7E3B088C"/>
    <w:rsid w:val="7E6B8BE7"/>
    <w:rsid w:val="7E6FE2BF"/>
    <w:rsid w:val="7E765A33"/>
    <w:rsid w:val="7E772819"/>
    <w:rsid w:val="7E778C9B"/>
    <w:rsid w:val="7E7F7CA7"/>
    <w:rsid w:val="7EAD335C"/>
    <w:rsid w:val="7EAF7A42"/>
    <w:rsid w:val="7EAFEA66"/>
    <w:rsid w:val="7ED7D959"/>
    <w:rsid w:val="7EE7C1D9"/>
    <w:rsid w:val="7EED6902"/>
    <w:rsid w:val="7EF20515"/>
    <w:rsid w:val="7EF5E389"/>
    <w:rsid w:val="7EF6332F"/>
    <w:rsid w:val="7EF79927"/>
    <w:rsid w:val="7EF7C600"/>
    <w:rsid w:val="7EF7E515"/>
    <w:rsid w:val="7EFBEAFA"/>
    <w:rsid w:val="7EFF1850"/>
    <w:rsid w:val="7EFF684E"/>
    <w:rsid w:val="7EFF9D6D"/>
    <w:rsid w:val="7EFFA462"/>
    <w:rsid w:val="7EFFF5B2"/>
    <w:rsid w:val="7F1B62F9"/>
    <w:rsid w:val="7F29C327"/>
    <w:rsid w:val="7F2F499C"/>
    <w:rsid w:val="7F3FE2D6"/>
    <w:rsid w:val="7F5ED15B"/>
    <w:rsid w:val="7F5F8D62"/>
    <w:rsid w:val="7F7B6F62"/>
    <w:rsid w:val="7F7B9310"/>
    <w:rsid w:val="7F7D3251"/>
    <w:rsid w:val="7F7DE736"/>
    <w:rsid w:val="7F7F0E13"/>
    <w:rsid w:val="7F7F1AD4"/>
    <w:rsid w:val="7F7F4EF3"/>
    <w:rsid w:val="7F7F8E9D"/>
    <w:rsid w:val="7F7F91AD"/>
    <w:rsid w:val="7F85441C"/>
    <w:rsid w:val="7F875B4C"/>
    <w:rsid w:val="7F87E740"/>
    <w:rsid w:val="7F8E2AA7"/>
    <w:rsid w:val="7F96D2F7"/>
    <w:rsid w:val="7F97F514"/>
    <w:rsid w:val="7F9A3C04"/>
    <w:rsid w:val="7F9BB5F4"/>
    <w:rsid w:val="7F9F8DB9"/>
    <w:rsid w:val="7FAF1FC0"/>
    <w:rsid w:val="7FB65485"/>
    <w:rsid w:val="7FB72A8C"/>
    <w:rsid w:val="7FB74D01"/>
    <w:rsid w:val="7FB77C65"/>
    <w:rsid w:val="7FB981EA"/>
    <w:rsid w:val="7FBB3146"/>
    <w:rsid w:val="7FBEDFB2"/>
    <w:rsid w:val="7FBFA95D"/>
    <w:rsid w:val="7FBFEECA"/>
    <w:rsid w:val="7FBFF0B9"/>
    <w:rsid w:val="7FBFFC26"/>
    <w:rsid w:val="7FC79343"/>
    <w:rsid w:val="7FC9FE9D"/>
    <w:rsid w:val="7FCE96A9"/>
    <w:rsid w:val="7FCF15E4"/>
    <w:rsid w:val="7FCFC3AD"/>
    <w:rsid w:val="7FD5293E"/>
    <w:rsid w:val="7FD5682F"/>
    <w:rsid w:val="7FD5D0BD"/>
    <w:rsid w:val="7FD9E7DE"/>
    <w:rsid w:val="7FDB7BC9"/>
    <w:rsid w:val="7FDD8AD9"/>
    <w:rsid w:val="7FDDC465"/>
    <w:rsid w:val="7FDDE0CE"/>
    <w:rsid w:val="7FDE7A0C"/>
    <w:rsid w:val="7FDF43DC"/>
    <w:rsid w:val="7FDF8FC1"/>
    <w:rsid w:val="7FE70E81"/>
    <w:rsid w:val="7FE76353"/>
    <w:rsid w:val="7FE8AED9"/>
    <w:rsid w:val="7FEA88A9"/>
    <w:rsid w:val="7FEBA58F"/>
    <w:rsid w:val="7FEC4E3C"/>
    <w:rsid w:val="7FED8122"/>
    <w:rsid w:val="7FEDC523"/>
    <w:rsid w:val="7FEE0004"/>
    <w:rsid w:val="7FEE04C9"/>
    <w:rsid w:val="7FEEC1B1"/>
    <w:rsid w:val="7FEF205E"/>
    <w:rsid w:val="7FEF2810"/>
    <w:rsid w:val="7FEF5D78"/>
    <w:rsid w:val="7FEFB636"/>
    <w:rsid w:val="7FF743B3"/>
    <w:rsid w:val="7FF7DA14"/>
    <w:rsid w:val="7FF7EABB"/>
    <w:rsid w:val="7FFB441F"/>
    <w:rsid w:val="7FFC1F3D"/>
    <w:rsid w:val="7FFD7CE6"/>
    <w:rsid w:val="7FFD94BD"/>
    <w:rsid w:val="7FFDD37F"/>
    <w:rsid w:val="7FFDDF62"/>
    <w:rsid w:val="7FFDE0E0"/>
    <w:rsid w:val="7FFDE112"/>
    <w:rsid w:val="7FFDE76B"/>
    <w:rsid w:val="7FFE4252"/>
    <w:rsid w:val="7FFE59B5"/>
    <w:rsid w:val="7FFEB00A"/>
    <w:rsid w:val="7FFF09EA"/>
    <w:rsid w:val="7FFF0AE0"/>
    <w:rsid w:val="7FFF0C30"/>
    <w:rsid w:val="7FFF3BCB"/>
    <w:rsid w:val="7FFF426E"/>
    <w:rsid w:val="7FFF5DBF"/>
    <w:rsid w:val="7FFF60DA"/>
    <w:rsid w:val="7FFF8563"/>
    <w:rsid w:val="7FFF85F2"/>
    <w:rsid w:val="7FFFA4A5"/>
    <w:rsid w:val="7FFFB061"/>
    <w:rsid w:val="7FFFC673"/>
    <w:rsid w:val="7FFFCA51"/>
    <w:rsid w:val="7FFFDA1A"/>
    <w:rsid w:val="7FFFF1A4"/>
    <w:rsid w:val="897BD1C6"/>
    <w:rsid w:val="897E51C7"/>
    <w:rsid w:val="8ED97953"/>
    <w:rsid w:val="93EE3AD0"/>
    <w:rsid w:val="95DF4A44"/>
    <w:rsid w:val="96CF55C2"/>
    <w:rsid w:val="976B3EEB"/>
    <w:rsid w:val="977DE242"/>
    <w:rsid w:val="97BF397D"/>
    <w:rsid w:val="97E5B703"/>
    <w:rsid w:val="98EFDCBA"/>
    <w:rsid w:val="99FD876F"/>
    <w:rsid w:val="9ADBDAAD"/>
    <w:rsid w:val="9B7FA46E"/>
    <w:rsid w:val="9CFD90CC"/>
    <w:rsid w:val="9CFDC417"/>
    <w:rsid w:val="9CFF3AD0"/>
    <w:rsid w:val="9D3F07FD"/>
    <w:rsid w:val="9DCF58FC"/>
    <w:rsid w:val="9DFFA003"/>
    <w:rsid w:val="9F5741E2"/>
    <w:rsid w:val="9F7F23BB"/>
    <w:rsid w:val="9FD30387"/>
    <w:rsid w:val="9FD5DDE1"/>
    <w:rsid w:val="9FDC0065"/>
    <w:rsid w:val="9FEB47D1"/>
    <w:rsid w:val="9FEBF1A9"/>
    <w:rsid w:val="9FF7ADEF"/>
    <w:rsid w:val="9FFE0FEE"/>
    <w:rsid w:val="9FFFA11D"/>
    <w:rsid w:val="A4B7FE42"/>
    <w:rsid w:val="A57E821D"/>
    <w:rsid w:val="A6AFC124"/>
    <w:rsid w:val="A76BC488"/>
    <w:rsid w:val="A7BB4950"/>
    <w:rsid w:val="A7EDDC7B"/>
    <w:rsid w:val="A7FFE959"/>
    <w:rsid w:val="A973D019"/>
    <w:rsid w:val="A9FF954A"/>
    <w:rsid w:val="AB4F993F"/>
    <w:rsid w:val="ABEDB2F7"/>
    <w:rsid w:val="ABF74D05"/>
    <w:rsid w:val="AC67A302"/>
    <w:rsid w:val="ACAFB412"/>
    <w:rsid w:val="ADF68148"/>
    <w:rsid w:val="AE17F6FC"/>
    <w:rsid w:val="AE5F3ED5"/>
    <w:rsid w:val="AEBB0753"/>
    <w:rsid w:val="AF7F5302"/>
    <w:rsid w:val="AF8F3938"/>
    <w:rsid w:val="AFAFD24F"/>
    <w:rsid w:val="AFBD0123"/>
    <w:rsid w:val="AFE46568"/>
    <w:rsid w:val="AFFC8DA8"/>
    <w:rsid w:val="AFFDAB1F"/>
    <w:rsid w:val="AFFF0474"/>
    <w:rsid w:val="AFFFFAA8"/>
    <w:rsid w:val="B0DF6F96"/>
    <w:rsid w:val="B1777202"/>
    <w:rsid w:val="B36D74DF"/>
    <w:rsid w:val="B36F9A94"/>
    <w:rsid w:val="B3777AE1"/>
    <w:rsid w:val="B3798343"/>
    <w:rsid w:val="B3F7DB87"/>
    <w:rsid w:val="B3FDC688"/>
    <w:rsid w:val="B4B714FA"/>
    <w:rsid w:val="B63637C6"/>
    <w:rsid w:val="B63D5ABD"/>
    <w:rsid w:val="B69FCF5C"/>
    <w:rsid w:val="B6DDEFEE"/>
    <w:rsid w:val="B78DBF5B"/>
    <w:rsid w:val="B7973345"/>
    <w:rsid w:val="B79D1A5B"/>
    <w:rsid w:val="B79FAACC"/>
    <w:rsid w:val="B7AF1DC1"/>
    <w:rsid w:val="B7DE7497"/>
    <w:rsid w:val="B7FF0D8A"/>
    <w:rsid w:val="B7FFC78E"/>
    <w:rsid w:val="B8786B1D"/>
    <w:rsid w:val="B8BA8038"/>
    <w:rsid w:val="B8FDBE3E"/>
    <w:rsid w:val="B91E46CD"/>
    <w:rsid w:val="B9533EAB"/>
    <w:rsid w:val="B97FCACE"/>
    <w:rsid w:val="B9F78EB2"/>
    <w:rsid w:val="BA9F104C"/>
    <w:rsid w:val="BAF68B8F"/>
    <w:rsid w:val="BAF756A9"/>
    <w:rsid w:val="BAFE2D6F"/>
    <w:rsid w:val="BAFFD562"/>
    <w:rsid w:val="BB3F0847"/>
    <w:rsid w:val="BB7FADF9"/>
    <w:rsid w:val="BB7FDEA8"/>
    <w:rsid w:val="BBBEECA4"/>
    <w:rsid w:val="BBCA653D"/>
    <w:rsid w:val="BBEB7245"/>
    <w:rsid w:val="BBFA02E8"/>
    <w:rsid w:val="BBFF2837"/>
    <w:rsid w:val="BBFF3C6F"/>
    <w:rsid w:val="BC2F696F"/>
    <w:rsid w:val="BCFE903B"/>
    <w:rsid w:val="BCFF2BDB"/>
    <w:rsid w:val="BD3FD2D7"/>
    <w:rsid w:val="BD5B7388"/>
    <w:rsid w:val="BD7B3658"/>
    <w:rsid w:val="BD7F021C"/>
    <w:rsid w:val="BD9F8F52"/>
    <w:rsid w:val="BDBBAF87"/>
    <w:rsid w:val="BDE1D91D"/>
    <w:rsid w:val="BDEB3800"/>
    <w:rsid w:val="BDFDB741"/>
    <w:rsid w:val="BE67870C"/>
    <w:rsid w:val="BE76559B"/>
    <w:rsid w:val="BE9D67ED"/>
    <w:rsid w:val="BEC40918"/>
    <w:rsid w:val="BECB03DB"/>
    <w:rsid w:val="BEEF429F"/>
    <w:rsid w:val="BF4D7313"/>
    <w:rsid w:val="BF6F8A17"/>
    <w:rsid w:val="BF77C766"/>
    <w:rsid w:val="BF7915A0"/>
    <w:rsid w:val="BF7BBFAA"/>
    <w:rsid w:val="BF7CCC1F"/>
    <w:rsid w:val="BF888544"/>
    <w:rsid w:val="BFA73516"/>
    <w:rsid w:val="BFADB817"/>
    <w:rsid w:val="BFBFE6A4"/>
    <w:rsid w:val="BFC83138"/>
    <w:rsid w:val="BFD75757"/>
    <w:rsid w:val="BFDD5488"/>
    <w:rsid w:val="BFE6AA10"/>
    <w:rsid w:val="BFEB45F7"/>
    <w:rsid w:val="BFEDBE7E"/>
    <w:rsid w:val="BFF3CEC4"/>
    <w:rsid w:val="BFFB4192"/>
    <w:rsid w:val="BFFBAC3D"/>
    <w:rsid w:val="BFFD5111"/>
    <w:rsid w:val="BFFE9D24"/>
    <w:rsid w:val="BFFF11E5"/>
    <w:rsid w:val="C27F7C29"/>
    <w:rsid w:val="C3FEE587"/>
    <w:rsid w:val="C64BA188"/>
    <w:rsid w:val="C77BCC00"/>
    <w:rsid w:val="C7FBE41F"/>
    <w:rsid w:val="C937F0D1"/>
    <w:rsid w:val="CA7D0A49"/>
    <w:rsid w:val="CB2F2988"/>
    <w:rsid w:val="CBBE4719"/>
    <w:rsid w:val="CBBFE0D2"/>
    <w:rsid w:val="CBD77E7D"/>
    <w:rsid w:val="CBFF92F2"/>
    <w:rsid w:val="CC7FE733"/>
    <w:rsid w:val="CCE676F9"/>
    <w:rsid w:val="CDB739CB"/>
    <w:rsid w:val="CDDC7ADD"/>
    <w:rsid w:val="CDF551B4"/>
    <w:rsid w:val="CEED5105"/>
    <w:rsid w:val="CF67F545"/>
    <w:rsid w:val="CF7B9FC6"/>
    <w:rsid w:val="CF7F3CA2"/>
    <w:rsid w:val="CF8DB88D"/>
    <w:rsid w:val="CFDF1606"/>
    <w:rsid w:val="CFEFFFD4"/>
    <w:rsid w:val="CFF75AEB"/>
    <w:rsid w:val="CFFD80BB"/>
    <w:rsid w:val="CFFF1371"/>
    <w:rsid w:val="CFFF3B88"/>
    <w:rsid w:val="CFFF6FB2"/>
    <w:rsid w:val="D367C37B"/>
    <w:rsid w:val="D4DCEF6F"/>
    <w:rsid w:val="D53DEE13"/>
    <w:rsid w:val="D54DFCF4"/>
    <w:rsid w:val="D54FD116"/>
    <w:rsid w:val="D5DF1BC6"/>
    <w:rsid w:val="D5EB3C20"/>
    <w:rsid w:val="D5F6FFAF"/>
    <w:rsid w:val="D687141D"/>
    <w:rsid w:val="D6D7C656"/>
    <w:rsid w:val="D6DB998A"/>
    <w:rsid w:val="D6DF55C3"/>
    <w:rsid w:val="D76DF392"/>
    <w:rsid w:val="D7738EF0"/>
    <w:rsid w:val="D77BDE10"/>
    <w:rsid w:val="D7CECABB"/>
    <w:rsid w:val="D7DBE57A"/>
    <w:rsid w:val="D7E7ECBF"/>
    <w:rsid w:val="D7F7426E"/>
    <w:rsid w:val="D9697AD1"/>
    <w:rsid w:val="D9BF6BDA"/>
    <w:rsid w:val="DA6F16A5"/>
    <w:rsid w:val="DAFA0D08"/>
    <w:rsid w:val="DAFD283E"/>
    <w:rsid w:val="DB4B78B4"/>
    <w:rsid w:val="DB75E7A7"/>
    <w:rsid w:val="DBABDBD2"/>
    <w:rsid w:val="DBAF3445"/>
    <w:rsid w:val="DBBB25B5"/>
    <w:rsid w:val="DBBF8468"/>
    <w:rsid w:val="DBD53D6C"/>
    <w:rsid w:val="DBDF8EA9"/>
    <w:rsid w:val="DBECF3FE"/>
    <w:rsid w:val="DBEDC4C3"/>
    <w:rsid w:val="DBEF2820"/>
    <w:rsid w:val="DBF54A9D"/>
    <w:rsid w:val="DBF67619"/>
    <w:rsid w:val="DBFE6DD0"/>
    <w:rsid w:val="DBFEE950"/>
    <w:rsid w:val="DBFF13FA"/>
    <w:rsid w:val="DBFF30CD"/>
    <w:rsid w:val="DCBE9E4F"/>
    <w:rsid w:val="DCBF358B"/>
    <w:rsid w:val="DD641B6E"/>
    <w:rsid w:val="DD67FBFE"/>
    <w:rsid w:val="DD765514"/>
    <w:rsid w:val="DD7FAC2B"/>
    <w:rsid w:val="DDAB8B60"/>
    <w:rsid w:val="DDBD9AB0"/>
    <w:rsid w:val="DDD2947B"/>
    <w:rsid w:val="DDD3B6A2"/>
    <w:rsid w:val="DDEDCFD6"/>
    <w:rsid w:val="DDEF137A"/>
    <w:rsid w:val="DDEFAA12"/>
    <w:rsid w:val="DDF7C719"/>
    <w:rsid w:val="DDFA21D0"/>
    <w:rsid w:val="DDFF9695"/>
    <w:rsid w:val="DDFF9786"/>
    <w:rsid w:val="DE47374F"/>
    <w:rsid w:val="DE672AB2"/>
    <w:rsid w:val="DED993E6"/>
    <w:rsid w:val="DEDBEE08"/>
    <w:rsid w:val="DEFF087A"/>
    <w:rsid w:val="DF2D5F5A"/>
    <w:rsid w:val="DF730E48"/>
    <w:rsid w:val="DF77D877"/>
    <w:rsid w:val="DF7D65C7"/>
    <w:rsid w:val="DF7DE653"/>
    <w:rsid w:val="DF8F90DD"/>
    <w:rsid w:val="DFAFE3A8"/>
    <w:rsid w:val="DFBDD56F"/>
    <w:rsid w:val="DFBFADE6"/>
    <w:rsid w:val="DFD75793"/>
    <w:rsid w:val="DFDEF218"/>
    <w:rsid w:val="DFDF11CD"/>
    <w:rsid w:val="DFEB444E"/>
    <w:rsid w:val="DFEF40F6"/>
    <w:rsid w:val="DFF46BD5"/>
    <w:rsid w:val="DFFA5342"/>
    <w:rsid w:val="DFFB3122"/>
    <w:rsid w:val="DFFBB695"/>
    <w:rsid w:val="DFFCA3C1"/>
    <w:rsid w:val="DFFD2B29"/>
    <w:rsid w:val="DFFD5D97"/>
    <w:rsid w:val="DFFD8D54"/>
    <w:rsid w:val="DFFE9A56"/>
    <w:rsid w:val="DFFF3BA6"/>
    <w:rsid w:val="DFFF6402"/>
    <w:rsid w:val="DFFF64B4"/>
    <w:rsid w:val="DFFF9629"/>
    <w:rsid w:val="DFFFE0AC"/>
    <w:rsid w:val="E29B941B"/>
    <w:rsid w:val="E2BAF846"/>
    <w:rsid w:val="E2DD85F9"/>
    <w:rsid w:val="E2FFA330"/>
    <w:rsid w:val="E3DF317C"/>
    <w:rsid w:val="E3FF5C18"/>
    <w:rsid w:val="E4CC4B37"/>
    <w:rsid w:val="E577F85E"/>
    <w:rsid w:val="E57A1A67"/>
    <w:rsid w:val="E5D0C9A0"/>
    <w:rsid w:val="E5F7D54C"/>
    <w:rsid w:val="E5FBF5D3"/>
    <w:rsid w:val="E61D4DE1"/>
    <w:rsid w:val="E6AFE35A"/>
    <w:rsid w:val="E6DB28B5"/>
    <w:rsid w:val="E74FF58B"/>
    <w:rsid w:val="E76FD614"/>
    <w:rsid w:val="E77ABAF7"/>
    <w:rsid w:val="E7DD0B68"/>
    <w:rsid w:val="E7DF2DB9"/>
    <w:rsid w:val="E7E7E67E"/>
    <w:rsid w:val="E7F70736"/>
    <w:rsid w:val="E7FDB686"/>
    <w:rsid w:val="E7FF324F"/>
    <w:rsid w:val="E8F6580D"/>
    <w:rsid w:val="E9B821C7"/>
    <w:rsid w:val="E9D96E14"/>
    <w:rsid w:val="E9E724C9"/>
    <w:rsid w:val="E9ED737B"/>
    <w:rsid w:val="E9EE1160"/>
    <w:rsid w:val="E9F7F054"/>
    <w:rsid w:val="EA75BA0C"/>
    <w:rsid w:val="EAE3CEF6"/>
    <w:rsid w:val="EAEE75E7"/>
    <w:rsid w:val="EB6FD762"/>
    <w:rsid w:val="EB7BADFF"/>
    <w:rsid w:val="EB7E0B13"/>
    <w:rsid w:val="EBBD2CD6"/>
    <w:rsid w:val="EBBDA66C"/>
    <w:rsid w:val="EBFCD332"/>
    <w:rsid w:val="EBFF272C"/>
    <w:rsid w:val="EBFF489B"/>
    <w:rsid w:val="EBFF4BAA"/>
    <w:rsid w:val="ECF7FDEF"/>
    <w:rsid w:val="ED7EA168"/>
    <w:rsid w:val="ED7EE7C3"/>
    <w:rsid w:val="EDBFD4BA"/>
    <w:rsid w:val="EDF2356A"/>
    <w:rsid w:val="EDFE2CAD"/>
    <w:rsid w:val="EDFEF857"/>
    <w:rsid w:val="EDFFD5BC"/>
    <w:rsid w:val="EE9B7E8E"/>
    <w:rsid w:val="EE9EEAAB"/>
    <w:rsid w:val="EEBDAB87"/>
    <w:rsid w:val="EEBF9385"/>
    <w:rsid w:val="EEBF954C"/>
    <w:rsid w:val="EED650D1"/>
    <w:rsid w:val="EED7CBF5"/>
    <w:rsid w:val="EEE98A25"/>
    <w:rsid w:val="EEEFD55C"/>
    <w:rsid w:val="EEEFFCB4"/>
    <w:rsid w:val="EEFA4AFA"/>
    <w:rsid w:val="EF1FB5FE"/>
    <w:rsid w:val="EF5643C5"/>
    <w:rsid w:val="EF6A9AF7"/>
    <w:rsid w:val="EF6F7367"/>
    <w:rsid w:val="EF75994D"/>
    <w:rsid w:val="EF77F3A8"/>
    <w:rsid w:val="EF7F1B60"/>
    <w:rsid w:val="EF8F0EC4"/>
    <w:rsid w:val="EF9E9881"/>
    <w:rsid w:val="EF9F77BF"/>
    <w:rsid w:val="EFAF9239"/>
    <w:rsid w:val="EFB94953"/>
    <w:rsid w:val="EFB9D002"/>
    <w:rsid w:val="EFBB6DBD"/>
    <w:rsid w:val="EFC560A9"/>
    <w:rsid w:val="EFC75651"/>
    <w:rsid w:val="EFCE9D78"/>
    <w:rsid w:val="EFD12E69"/>
    <w:rsid w:val="EFDFA5F0"/>
    <w:rsid w:val="EFEC55F9"/>
    <w:rsid w:val="EFED07F0"/>
    <w:rsid w:val="EFEF5278"/>
    <w:rsid w:val="EFEF7ED7"/>
    <w:rsid w:val="EFEFFB3F"/>
    <w:rsid w:val="EFF6E109"/>
    <w:rsid w:val="EFF78C89"/>
    <w:rsid w:val="EFFA2BE1"/>
    <w:rsid w:val="EFFE0A79"/>
    <w:rsid w:val="EFFE291B"/>
    <w:rsid w:val="EFFEA0BE"/>
    <w:rsid w:val="EFFF293D"/>
    <w:rsid w:val="F1F74164"/>
    <w:rsid w:val="F2F77789"/>
    <w:rsid w:val="F2FFF0EE"/>
    <w:rsid w:val="F3599DCF"/>
    <w:rsid w:val="F37DB1D3"/>
    <w:rsid w:val="F37DDB8D"/>
    <w:rsid w:val="F38B433C"/>
    <w:rsid w:val="F3E35886"/>
    <w:rsid w:val="F3EAFEC2"/>
    <w:rsid w:val="F3EB5C8B"/>
    <w:rsid w:val="F3ECF006"/>
    <w:rsid w:val="F3FDDB87"/>
    <w:rsid w:val="F3FF08B8"/>
    <w:rsid w:val="F3FF77D3"/>
    <w:rsid w:val="F45FFBC3"/>
    <w:rsid w:val="F47B2BD9"/>
    <w:rsid w:val="F47EACB1"/>
    <w:rsid w:val="F4BA0F6C"/>
    <w:rsid w:val="F4F708B5"/>
    <w:rsid w:val="F573233B"/>
    <w:rsid w:val="F5B51FA8"/>
    <w:rsid w:val="F5BBE4E4"/>
    <w:rsid w:val="F5DB9DBC"/>
    <w:rsid w:val="F5FA8A77"/>
    <w:rsid w:val="F5FB2DA5"/>
    <w:rsid w:val="F5FC6D19"/>
    <w:rsid w:val="F62817AD"/>
    <w:rsid w:val="F62DABF0"/>
    <w:rsid w:val="F65F5139"/>
    <w:rsid w:val="F67E573D"/>
    <w:rsid w:val="F6D139FF"/>
    <w:rsid w:val="F6D73E28"/>
    <w:rsid w:val="F6DF9902"/>
    <w:rsid w:val="F6F9C31C"/>
    <w:rsid w:val="F6FE1F30"/>
    <w:rsid w:val="F6FE87F4"/>
    <w:rsid w:val="F6FF633D"/>
    <w:rsid w:val="F6FFF3EC"/>
    <w:rsid w:val="F70D5BE2"/>
    <w:rsid w:val="F71F41E3"/>
    <w:rsid w:val="F7228771"/>
    <w:rsid w:val="F72F5993"/>
    <w:rsid w:val="F76F4A26"/>
    <w:rsid w:val="F77C28A8"/>
    <w:rsid w:val="F77F59A6"/>
    <w:rsid w:val="F78BBD82"/>
    <w:rsid w:val="F79F32CD"/>
    <w:rsid w:val="F7A55279"/>
    <w:rsid w:val="F7ABAD4A"/>
    <w:rsid w:val="F7AE48A3"/>
    <w:rsid w:val="F7C52079"/>
    <w:rsid w:val="F7CE1151"/>
    <w:rsid w:val="F7D79302"/>
    <w:rsid w:val="F7DFAB72"/>
    <w:rsid w:val="F7DFD630"/>
    <w:rsid w:val="F7E353A8"/>
    <w:rsid w:val="F7E376D4"/>
    <w:rsid w:val="F7EDA6B5"/>
    <w:rsid w:val="F7F0FFF4"/>
    <w:rsid w:val="F7FD4DBB"/>
    <w:rsid w:val="F7FD5A8A"/>
    <w:rsid w:val="F7FE750F"/>
    <w:rsid w:val="F7FF863E"/>
    <w:rsid w:val="F7FFB3F1"/>
    <w:rsid w:val="F85F85BA"/>
    <w:rsid w:val="F89B5F1F"/>
    <w:rsid w:val="F91D3739"/>
    <w:rsid w:val="F944A1C5"/>
    <w:rsid w:val="F96FE5FA"/>
    <w:rsid w:val="F97BCAEC"/>
    <w:rsid w:val="F97F890B"/>
    <w:rsid w:val="F9B13E12"/>
    <w:rsid w:val="F9B76541"/>
    <w:rsid w:val="F9DA0E87"/>
    <w:rsid w:val="F9DA96EE"/>
    <w:rsid w:val="F9E578E1"/>
    <w:rsid w:val="F9FA2516"/>
    <w:rsid w:val="FA3F84F5"/>
    <w:rsid w:val="FA6621CC"/>
    <w:rsid w:val="FA974F39"/>
    <w:rsid w:val="FAA5890C"/>
    <w:rsid w:val="FACC0ED3"/>
    <w:rsid w:val="FADD659D"/>
    <w:rsid w:val="FAFB2B12"/>
    <w:rsid w:val="FB3B456E"/>
    <w:rsid w:val="FB4F99DF"/>
    <w:rsid w:val="FB77AAAA"/>
    <w:rsid w:val="FB7B923B"/>
    <w:rsid w:val="FB7E956B"/>
    <w:rsid w:val="FB7FB82F"/>
    <w:rsid w:val="FB9A03FE"/>
    <w:rsid w:val="FB9BFCB3"/>
    <w:rsid w:val="FBA18F5E"/>
    <w:rsid w:val="FBA7795E"/>
    <w:rsid w:val="FBDA6B28"/>
    <w:rsid w:val="FBDC58C1"/>
    <w:rsid w:val="FBDFAB74"/>
    <w:rsid w:val="FBED0A91"/>
    <w:rsid w:val="FBED6874"/>
    <w:rsid w:val="FBEFDD60"/>
    <w:rsid w:val="FBF6A388"/>
    <w:rsid w:val="FBF70EC5"/>
    <w:rsid w:val="FBF724F8"/>
    <w:rsid w:val="FBF9D0F3"/>
    <w:rsid w:val="FBFBDAE1"/>
    <w:rsid w:val="FBFE277A"/>
    <w:rsid w:val="FBFE4B50"/>
    <w:rsid w:val="FBFE72A3"/>
    <w:rsid w:val="FBFFA17F"/>
    <w:rsid w:val="FBFFF565"/>
    <w:rsid w:val="FC35A1F9"/>
    <w:rsid w:val="FC6EFEFB"/>
    <w:rsid w:val="FC8D28AB"/>
    <w:rsid w:val="FCCE268F"/>
    <w:rsid w:val="FCE73635"/>
    <w:rsid w:val="FCE76284"/>
    <w:rsid w:val="FCEAEDAC"/>
    <w:rsid w:val="FCEFDDCD"/>
    <w:rsid w:val="FCF2659C"/>
    <w:rsid w:val="FD3F5376"/>
    <w:rsid w:val="FDBB7BE5"/>
    <w:rsid w:val="FDBF7734"/>
    <w:rsid w:val="FDBF78A7"/>
    <w:rsid w:val="FDBF7DE2"/>
    <w:rsid w:val="FDCF5E07"/>
    <w:rsid w:val="FDD77C74"/>
    <w:rsid w:val="FDD7F0EB"/>
    <w:rsid w:val="FDE71173"/>
    <w:rsid w:val="FDE97C56"/>
    <w:rsid w:val="FDEF6D2C"/>
    <w:rsid w:val="FDF7F2D0"/>
    <w:rsid w:val="FDFB3682"/>
    <w:rsid w:val="FDFB9437"/>
    <w:rsid w:val="FDFB99AE"/>
    <w:rsid w:val="FDFBFFF0"/>
    <w:rsid w:val="FDFC64F8"/>
    <w:rsid w:val="FDFE7EA6"/>
    <w:rsid w:val="FDFF020C"/>
    <w:rsid w:val="FDFF1DCE"/>
    <w:rsid w:val="FDFF7F81"/>
    <w:rsid w:val="FDFF8214"/>
    <w:rsid w:val="FDFF9C15"/>
    <w:rsid w:val="FE2F5299"/>
    <w:rsid w:val="FE3A32D3"/>
    <w:rsid w:val="FE6F8389"/>
    <w:rsid w:val="FE75B54C"/>
    <w:rsid w:val="FE7C516D"/>
    <w:rsid w:val="FE7E6E31"/>
    <w:rsid w:val="FE7EFB6E"/>
    <w:rsid w:val="FE7F2558"/>
    <w:rsid w:val="FEBB5153"/>
    <w:rsid w:val="FEBFC07B"/>
    <w:rsid w:val="FEBFD737"/>
    <w:rsid w:val="FEDF0AD2"/>
    <w:rsid w:val="FEEED873"/>
    <w:rsid w:val="FEEF09DF"/>
    <w:rsid w:val="FEF330F1"/>
    <w:rsid w:val="FEF529F8"/>
    <w:rsid w:val="FEF75F93"/>
    <w:rsid w:val="FEF83190"/>
    <w:rsid w:val="FEFD8BCE"/>
    <w:rsid w:val="FEFFC93D"/>
    <w:rsid w:val="FF0FBBC0"/>
    <w:rsid w:val="FF16DCDB"/>
    <w:rsid w:val="FF227224"/>
    <w:rsid w:val="FF2B1C3F"/>
    <w:rsid w:val="FF2B2C54"/>
    <w:rsid w:val="FF39F2BD"/>
    <w:rsid w:val="FF4F8606"/>
    <w:rsid w:val="FF5A33DA"/>
    <w:rsid w:val="FF5AECA3"/>
    <w:rsid w:val="FF5F0355"/>
    <w:rsid w:val="FF5FF2F0"/>
    <w:rsid w:val="FF641536"/>
    <w:rsid w:val="FF65ED2E"/>
    <w:rsid w:val="FF6B3B73"/>
    <w:rsid w:val="FF77675F"/>
    <w:rsid w:val="FF7DCB87"/>
    <w:rsid w:val="FF7F9E12"/>
    <w:rsid w:val="FF7FF139"/>
    <w:rsid w:val="FF8F1D46"/>
    <w:rsid w:val="FF937C43"/>
    <w:rsid w:val="FF9AD491"/>
    <w:rsid w:val="FF9D3E96"/>
    <w:rsid w:val="FF9EC947"/>
    <w:rsid w:val="FF9F454A"/>
    <w:rsid w:val="FFABE304"/>
    <w:rsid w:val="FFBD3258"/>
    <w:rsid w:val="FFBE7655"/>
    <w:rsid w:val="FFBF0704"/>
    <w:rsid w:val="FFBF0EC4"/>
    <w:rsid w:val="FFBF920D"/>
    <w:rsid w:val="FFBF992C"/>
    <w:rsid w:val="FFCD7145"/>
    <w:rsid w:val="FFD17908"/>
    <w:rsid w:val="FFD7A6F9"/>
    <w:rsid w:val="FFD8769A"/>
    <w:rsid w:val="FFDD9682"/>
    <w:rsid w:val="FFDE6572"/>
    <w:rsid w:val="FFDECCE6"/>
    <w:rsid w:val="FFDF415F"/>
    <w:rsid w:val="FFE1CB40"/>
    <w:rsid w:val="FFE5F476"/>
    <w:rsid w:val="FFE77F0E"/>
    <w:rsid w:val="FFEB75BB"/>
    <w:rsid w:val="FFECCB6A"/>
    <w:rsid w:val="FFEF0B3A"/>
    <w:rsid w:val="FFEF1336"/>
    <w:rsid w:val="FFEF4EB7"/>
    <w:rsid w:val="FFEF8630"/>
    <w:rsid w:val="FFEF9879"/>
    <w:rsid w:val="FFF115CF"/>
    <w:rsid w:val="FFF2B2ED"/>
    <w:rsid w:val="FFF3B366"/>
    <w:rsid w:val="FFF3E7F1"/>
    <w:rsid w:val="FFF73AA3"/>
    <w:rsid w:val="FFF7F4BC"/>
    <w:rsid w:val="FFF973EC"/>
    <w:rsid w:val="FFFA3BD4"/>
    <w:rsid w:val="FFFCF8B8"/>
    <w:rsid w:val="FFFD3B89"/>
    <w:rsid w:val="FFFE1D0A"/>
    <w:rsid w:val="FFFE244A"/>
    <w:rsid w:val="FFFE449D"/>
    <w:rsid w:val="FFFE8099"/>
    <w:rsid w:val="FFFE889C"/>
    <w:rsid w:val="FFFF0AAD"/>
    <w:rsid w:val="FFFF19C3"/>
    <w:rsid w:val="FFFF4B79"/>
    <w:rsid w:val="FFFF562C"/>
    <w:rsid w:val="FFFF5A99"/>
    <w:rsid w:val="FFFF72B4"/>
    <w:rsid w:val="FFFF93A8"/>
    <w:rsid w:val="FFFFAE36"/>
    <w:rsid w:val="FFFFB0D0"/>
    <w:rsid w:val="FFFFFE8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iPriority="99"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Plain Text"/>
    <w:basedOn w:val="1"/>
    <w:unhideWhenUsed/>
    <w:qFormat/>
    <w:uiPriority w:val="99"/>
    <w:rPr>
      <w:rFonts w:ascii="等线" w:hAnsi="Courier New" w:eastAsia="等线" w:cs="Courier New"/>
    </w:rPr>
  </w:style>
  <w:style w:type="paragraph" w:styleId="4">
    <w:name w:val="annotation text"/>
    <w:basedOn w:val="1"/>
    <w:unhideWhenUsed/>
    <w:qFormat/>
    <w:uiPriority w:val="99"/>
    <w:pPr>
      <w:jc w:val="left"/>
    </w:pPr>
  </w:style>
  <w:style w:type="paragraph" w:styleId="5">
    <w:name w:val="footer"/>
    <w:basedOn w:val="1"/>
    <w:unhideWhenUsed/>
    <w:qFormat/>
    <w:uiPriority w:val="99"/>
    <w:pPr>
      <w:tabs>
        <w:tab w:val="center" w:pos="4153"/>
        <w:tab w:val="right" w:pos="8306"/>
      </w:tabs>
      <w:snapToGrid w:val="0"/>
      <w:jc w:val="left"/>
    </w:pPr>
    <w:rPr>
      <w:rFonts w:ascii="等线" w:hAnsi="等线" w:eastAsia="等线" w:cs="Times New Roman"/>
      <w:sz w:val="18"/>
      <w:szCs w:val="18"/>
    </w:rPr>
  </w:style>
  <w:style w:type="paragraph" w:styleId="6">
    <w:name w:val="header"/>
    <w:basedOn w:val="1"/>
    <w:unhideWhenUsed/>
    <w:qFormat/>
    <w:uiPriority w:val="99"/>
    <w:pPr>
      <w:tabs>
        <w:tab w:val="center" w:pos="4153"/>
        <w:tab w:val="right" w:pos="8306"/>
      </w:tabs>
      <w:snapToGrid w:val="0"/>
      <w:jc w:val="center"/>
    </w:pPr>
    <w:rPr>
      <w:rFonts w:ascii="等线" w:hAnsi="等线" w:eastAsia="等线" w:cs="Times New Roman"/>
      <w:sz w:val="18"/>
      <w:szCs w:val="18"/>
    </w:rPr>
  </w:style>
  <w:style w:type="paragraph" w:styleId="7">
    <w:name w:val="toc 1"/>
    <w:basedOn w:val="1"/>
    <w:next w:val="1"/>
    <w:unhideWhenUsed/>
    <w:qFormat/>
    <w:uiPriority w:val="39"/>
    <w:pPr>
      <w:widowControl/>
      <w:spacing w:after="100" w:line="259" w:lineRule="auto"/>
      <w:jc w:val="left"/>
    </w:pPr>
    <w:rPr>
      <w:rFonts w:ascii="等线" w:hAnsi="等线" w:eastAsia="等线"/>
      <w:kern w:val="0"/>
      <w:sz w:val="22"/>
      <w:szCs w:val="22"/>
    </w:rPr>
  </w:style>
  <w:style w:type="paragraph" w:styleId="8">
    <w:name w:val="footnote text"/>
    <w:basedOn w:val="1"/>
    <w:next w:val="1"/>
    <w:qFormat/>
    <w:uiPriority w:val="0"/>
    <w:pPr>
      <w:snapToGrid w:val="0"/>
      <w:jc w:val="both"/>
    </w:pPr>
    <w:rPr>
      <w:rFonts w:ascii="Times New Roman" w:hAnsi="Times New Roman"/>
      <w:sz w:val="18"/>
    </w:rPr>
  </w:style>
  <w:style w:type="paragraph" w:styleId="9">
    <w:name w:val="toc 2"/>
    <w:basedOn w:val="1"/>
    <w:next w:val="1"/>
    <w:unhideWhenUsed/>
    <w:qFormat/>
    <w:uiPriority w:val="39"/>
    <w:pPr>
      <w:widowControl/>
      <w:spacing w:after="100" w:line="259" w:lineRule="auto"/>
      <w:ind w:left="220"/>
      <w:jc w:val="left"/>
    </w:pPr>
    <w:rPr>
      <w:rFonts w:ascii="等线" w:hAnsi="等线" w:eastAsia="等线"/>
      <w:kern w:val="0"/>
      <w:sz w:val="22"/>
      <w:szCs w:val="22"/>
    </w:rPr>
  </w:style>
  <w:style w:type="character" w:styleId="12">
    <w:name w:val="Hyperlink"/>
    <w:basedOn w:val="11"/>
    <w:unhideWhenUsed/>
    <w:qFormat/>
    <w:uiPriority w:val="99"/>
    <w:rPr>
      <w:color w:val="467886"/>
      <w:u w:val="single"/>
    </w:rPr>
  </w:style>
  <w:style w:type="character" w:styleId="13">
    <w:name w:val="footnote reference"/>
    <w:qFormat/>
    <w:uiPriority w:val="0"/>
    <w:rPr>
      <w:vertAlign w:val="superscript"/>
    </w:rPr>
  </w:style>
  <w:style w:type="paragraph" w:customStyle="1" w:styleId="14">
    <w:name w:val="WPSOffice手动目录 1"/>
    <w:qFormat/>
    <w:uiPriority w:val="0"/>
    <w:pPr>
      <w:spacing w:after="160" w:line="259" w:lineRule="auto"/>
    </w:pPr>
    <w:rPr>
      <w:rFonts w:ascii="Times New Roman" w:hAnsi="Times New Roman" w:eastAsia="宋体" w:cs="Times New Roman"/>
      <w:kern w:val="0"/>
      <w:sz w:val="20"/>
      <w:szCs w:val="20"/>
      <w:lang w:val="en-GB" w:eastAsia="zh-CN" w:bidi="ar-SA"/>
    </w:rPr>
  </w:style>
  <w:style w:type="paragraph" w:customStyle="1" w:styleId="15">
    <w:name w:val="_Style 3"/>
    <w:qFormat/>
    <w:uiPriority w:val="0"/>
    <w:pPr>
      <w:widowControl w:val="0"/>
      <w:suppressAutoHyphens/>
      <w:spacing w:line="351" w:lineRule="atLeast"/>
      <w:ind w:firstLine="623"/>
      <w:jc w:val="both"/>
      <w:textAlignment w:val="baseline"/>
    </w:pPr>
    <w:rPr>
      <w:rFonts w:ascii="仿宋_GB2312" w:hAnsi="Calibri" w:eastAsia="仿宋_GB2312" w:cs="Times New Roman"/>
      <w:color w:val="000000"/>
      <w:kern w:val="2"/>
      <w:sz w:val="3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3.xml"/><Relationship Id="rId7" Type="http://schemas.openxmlformats.org/officeDocument/2006/relationships/header" Target="header2.xml"/><Relationship Id="rId6" Type="http://schemas.openxmlformats.org/officeDocument/2006/relationships/footer" Target="footer2.xml"/><Relationship Id="rId5" Type="http://schemas.openxmlformats.org/officeDocument/2006/relationships/header" Target="header1.xml"/><Relationship Id="rId4" Type="http://schemas.openxmlformats.org/officeDocument/2006/relationships/footer" Target="footer1.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43</Pages>
  <Words>6314</Words>
  <Characters>37973</Characters>
  <Lines>0</Lines>
  <Paragraphs>0</Paragraphs>
  <TotalTime>3</TotalTime>
  <ScaleCrop>false</ScaleCrop>
  <LinksUpToDate>false</LinksUpToDate>
  <CharactersWithSpaces>44168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2025-09-14T19:10:00Z</dcterms:created>
  <dc:creator>linyu</dc:creator>
  <cp:lastModifiedBy>Betty Zhao</cp:lastModifiedBy>
  <cp:lastPrinted>2025-09-13T16:28:00Z</cp:lastPrinted>
  <dcterms:modified xsi:type="dcterms:W3CDTF">2025-09-19T01:54:53Z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eyJoZGlkIjoiMWFlNTdkMzBlMTI2ZjllNjc3M2I4MTZjNWE0ZThkMzkiLCJ1c2VySWQiOiI0NDM0NDM2NTYifQ==</vt:lpwstr>
  </property>
  <property fmtid="{D5CDD505-2E9C-101B-9397-08002B2CF9AE}" pid="4" name="ICV">
    <vt:lpwstr>A6434D8EF19B49EC967F312927C238AB_13</vt:lpwstr>
  </property>
</Properties>
</file>